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F0B36" w14:textId="77777777" w:rsidR="002D7EDC" w:rsidRPr="00E316D9" w:rsidRDefault="002D7EDC" w:rsidP="002D7EDC">
      <w:pPr>
        <w:keepNext w:val="0"/>
        <w:keepLines w:val="0"/>
        <w:jc w:val="both"/>
        <w:rPr>
          <w:rFonts w:cs="Calibri"/>
          <w:b/>
          <w:sz w:val="32"/>
          <w:szCs w:val="32"/>
        </w:rPr>
      </w:pPr>
      <w:r w:rsidRPr="00E316D9">
        <w:rPr>
          <w:rFonts w:cs="Calibri"/>
          <w:b/>
          <w:sz w:val="32"/>
          <w:szCs w:val="32"/>
        </w:rPr>
        <w:t>Assessment</w:t>
      </w:r>
      <w:r w:rsidRPr="00E316D9">
        <w:rPr>
          <w:rFonts w:cstheme="minorHAnsi"/>
          <w:b/>
          <w:sz w:val="32"/>
          <w:szCs w:val="32"/>
        </w:rPr>
        <w:t xml:space="preserve"> 3: </w:t>
      </w:r>
      <w:r w:rsidRPr="00E316D9">
        <w:rPr>
          <w:rFonts w:cs="Calibri"/>
          <w:b/>
          <w:sz w:val="32"/>
          <w:szCs w:val="32"/>
        </w:rPr>
        <w:t>Short Answer Questions</w:t>
      </w:r>
    </w:p>
    <w:p w14:paraId="2900EB4C" w14:textId="39284289" w:rsidR="004F2EBA" w:rsidRPr="004F2EBA" w:rsidRDefault="002D7EDC" w:rsidP="004F2EBA">
      <w:pPr>
        <w:keepNext w:val="0"/>
        <w:keepLines w:val="0"/>
        <w:rPr>
          <w:rFonts w:cstheme="minorHAnsi"/>
          <w:b/>
          <w:sz w:val="24"/>
          <w:szCs w:val="24"/>
        </w:rPr>
      </w:pPr>
      <w:r w:rsidRPr="00E316D9">
        <w:rPr>
          <w:rFonts w:ascii="Calibri" w:hAnsi="Calibri" w:cs="Calibri"/>
          <w:b/>
          <w:bCs/>
          <w:sz w:val="32"/>
          <w:szCs w:val="32"/>
        </w:rPr>
        <w:t>Analysis of Two Indigenous Artists</w:t>
      </w:r>
      <w:r w:rsidRPr="00E316D9">
        <w:rPr>
          <w:rFonts w:cstheme="minorHAnsi"/>
          <w:b/>
          <w:sz w:val="24"/>
          <w:szCs w:val="24"/>
        </w:rPr>
        <w:t xml:space="preserve"> </w:t>
      </w:r>
    </w:p>
    <w:tbl>
      <w:tblPr>
        <w:tblStyle w:val="TableGrid"/>
        <w:tblW w:w="0" w:type="auto"/>
        <w:tblLook w:val="04A0" w:firstRow="1" w:lastRow="0" w:firstColumn="1" w:lastColumn="0" w:noHBand="0" w:noVBand="1"/>
      </w:tblPr>
      <w:tblGrid>
        <w:gridCol w:w="2405"/>
        <w:gridCol w:w="6605"/>
      </w:tblGrid>
      <w:tr w:rsidR="004F2EBA" w:rsidRPr="006A5E85" w14:paraId="6837AABE" w14:textId="77777777" w:rsidTr="006A5CA7">
        <w:tc>
          <w:tcPr>
            <w:tcW w:w="2405" w:type="dxa"/>
          </w:tcPr>
          <w:p w14:paraId="234F9D6D" w14:textId="77777777" w:rsidR="004F2EBA" w:rsidRPr="006A5E85" w:rsidRDefault="004F2EBA" w:rsidP="006A5CA7">
            <w:pPr>
              <w:pStyle w:val="NormalWeb"/>
              <w:spacing w:before="120" w:beforeAutospacing="0" w:after="120" w:afterAutospacing="0"/>
              <w:jc w:val="left"/>
              <w:rPr>
                <w:rFonts w:cs="Calibri"/>
                <w:b/>
                <w:color w:val="000000" w:themeColor="text1"/>
                <w:sz w:val="28"/>
                <w:szCs w:val="28"/>
              </w:rPr>
            </w:pPr>
            <w:r w:rsidRPr="006A5E85">
              <w:rPr>
                <w:rFonts w:cs="Calibri"/>
                <w:b/>
                <w:color w:val="000000" w:themeColor="text1"/>
                <w:sz w:val="28"/>
                <w:szCs w:val="28"/>
              </w:rPr>
              <w:t>Student Name</w:t>
            </w:r>
          </w:p>
        </w:tc>
        <w:tc>
          <w:tcPr>
            <w:tcW w:w="6605" w:type="dxa"/>
          </w:tcPr>
          <w:p w14:paraId="405717C5" w14:textId="77777777" w:rsidR="004F2EBA" w:rsidRPr="006A5E85" w:rsidRDefault="004F2EBA" w:rsidP="006A5CA7">
            <w:pPr>
              <w:pStyle w:val="NormalWeb"/>
              <w:spacing w:before="120" w:beforeAutospacing="0" w:after="120" w:afterAutospacing="0"/>
              <w:jc w:val="left"/>
              <w:rPr>
                <w:rFonts w:cs="Calibri"/>
                <w:b/>
                <w:color w:val="000000" w:themeColor="text1"/>
                <w:sz w:val="24"/>
              </w:rPr>
            </w:pPr>
          </w:p>
        </w:tc>
      </w:tr>
    </w:tbl>
    <w:p w14:paraId="17B43D7E" w14:textId="77777777" w:rsidR="00031693" w:rsidRPr="00024464" w:rsidRDefault="00031693" w:rsidP="00031693">
      <w:pPr>
        <w:rPr>
          <w:rFonts w:cs="Calibri"/>
          <w:b/>
          <w:color w:val="000000" w:themeColor="text1"/>
          <w:sz w:val="32"/>
          <w:szCs w:val="32"/>
        </w:rPr>
      </w:pPr>
      <w:r w:rsidRPr="005B5A38">
        <w:rPr>
          <w:rFonts w:ascii="Calibri" w:hAnsi="Calibri" w:cs="Calibri"/>
          <w:b/>
        </w:rPr>
        <w:t xml:space="preserve">First Submission  </w:t>
      </w:r>
      <w:sdt>
        <w:sdtPr>
          <w:rPr>
            <w:rFonts w:ascii="Calibri" w:hAnsi="Calibri" w:cs="Calibri"/>
            <w:b/>
          </w:rPr>
          <w:id w:val="1593964202"/>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Pr="005B5A38">
        <w:rPr>
          <w:rFonts w:ascii="Calibri" w:hAnsi="Calibri" w:cs="Calibri"/>
          <w:b/>
        </w:rPr>
        <w:t xml:space="preserve">                  Second Submission  </w:t>
      </w:r>
      <w:sdt>
        <w:sdtPr>
          <w:rPr>
            <w:rFonts w:ascii="Calibri" w:hAnsi="Calibri" w:cs="Calibri"/>
            <w:b/>
          </w:rPr>
          <w:id w:val="931552930"/>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Pr="005B5A38">
        <w:rPr>
          <w:rFonts w:ascii="Calibri" w:hAnsi="Calibri" w:cs="Calibri"/>
          <w:b/>
        </w:rPr>
        <w:t xml:space="preserve">                      Third Submission   </w:t>
      </w:r>
      <w:sdt>
        <w:sdtPr>
          <w:rPr>
            <w:rFonts w:ascii="Calibri" w:hAnsi="Calibri" w:cs="Calibri"/>
            <w:b/>
          </w:rPr>
          <w:id w:val="1103144529"/>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p w14:paraId="3A9E347C" w14:textId="77777777" w:rsidR="004F2EBA" w:rsidRPr="006A5E85" w:rsidRDefault="004F2EBA" w:rsidP="004F2EBA">
      <w:pPr>
        <w:pStyle w:val="NormalWeb"/>
        <w:spacing w:before="0" w:beforeAutospacing="0" w:after="120" w:afterAutospacing="0"/>
        <w:jc w:val="left"/>
        <w:rPr>
          <w:rFonts w:cs="Calibri"/>
          <w:b/>
          <w:color w:val="000000" w:themeColor="text1"/>
          <w:sz w:val="24"/>
        </w:rPr>
      </w:pPr>
    </w:p>
    <w:p w14:paraId="49B2882A" w14:textId="74DB271D" w:rsidR="002D7EDC" w:rsidRPr="00E316D9" w:rsidRDefault="002D7EDC" w:rsidP="002D7EDC">
      <w:pPr>
        <w:keepNext w:val="0"/>
        <w:keepLines w:val="0"/>
        <w:rPr>
          <w:rFonts w:cstheme="minorHAnsi"/>
          <w:b/>
          <w:sz w:val="24"/>
          <w:szCs w:val="24"/>
        </w:rPr>
      </w:pPr>
      <w:r w:rsidRPr="00E316D9">
        <w:rPr>
          <w:rFonts w:cstheme="minorHAnsi"/>
          <w:b/>
          <w:sz w:val="24"/>
          <w:szCs w:val="24"/>
        </w:rPr>
        <w:t>Instructions</w:t>
      </w:r>
    </w:p>
    <w:p w14:paraId="611E82FB" w14:textId="77777777" w:rsidR="002D7EDC" w:rsidRPr="00E316D9" w:rsidRDefault="002D7EDC" w:rsidP="002D7EDC">
      <w:pPr>
        <w:rPr>
          <w:sz w:val="24"/>
          <w:szCs w:val="24"/>
        </w:rPr>
      </w:pPr>
      <w:r w:rsidRPr="00E316D9">
        <w:rPr>
          <w:sz w:val="24"/>
          <w:szCs w:val="24"/>
        </w:rPr>
        <w:t xml:space="preserve">Respond to the </w:t>
      </w:r>
      <w:r w:rsidRPr="00E316D9">
        <w:rPr>
          <w:b/>
          <w:bCs/>
          <w:sz w:val="24"/>
          <w:szCs w:val="24"/>
        </w:rPr>
        <w:t>five (5)</w:t>
      </w:r>
      <w:r w:rsidRPr="00E316D9">
        <w:rPr>
          <w:sz w:val="24"/>
          <w:szCs w:val="24"/>
        </w:rPr>
        <w:t xml:space="preserve"> questions as an analysis of Indigenous art and the differing protocols in different communities and contexts of being an Indigenous visual artist.  </w:t>
      </w:r>
    </w:p>
    <w:p w14:paraId="623AA008" w14:textId="6E05E878" w:rsidR="00960D64" w:rsidRDefault="002D7EDC" w:rsidP="002D7EDC">
      <w:pPr>
        <w:spacing w:after="240"/>
        <w:rPr>
          <w:sz w:val="24"/>
          <w:szCs w:val="24"/>
        </w:rPr>
      </w:pPr>
      <w:r w:rsidRPr="00E316D9">
        <w:rPr>
          <w:rFonts w:cs="Calibri"/>
          <w:sz w:val="24"/>
        </w:rPr>
        <w:t xml:space="preserve">Enter your responses directly into the text box provided with each question (or part of the question). </w:t>
      </w:r>
      <w:r w:rsidRPr="00E316D9">
        <w:rPr>
          <w:sz w:val="24"/>
          <w:szCs w:val="24"/>
        </w:rPr>
        <w:t>It will automatically expand as you type.</w:t>
      </w:r>
    </w:p>
    <w:p w14:paraId="7E1A3A74" w14:textId="77777777" w:rsidR="00960D64" w:rsidRPr="00367869" w:rsidRDefault="00960D64" w:rsidP="00DC04E8">
      <w:pPr>
        <w:spacing w:after="240"/>
        <w:jc w:val="both"/>
        <w:rPr>
          <w:rFonts w:cstheme="minorHAnsi"/>
          <w:b/>
          <w:bCs/>
          <w:sz w:val="24"/>
          <w:szCs w:val="24"/>
        </w:rPr>
      </w:pPr>
      <w:r w:rsidRPr="00367869">
        <w:rPr>
          <w:rFonts w:cstheme="minorHAnsi"/>
          <w:b/>
          <w:bCs/>
          <w:sz w:val="24"/>
          <w:szCs w:val="24"/>
        </w:rPr>
        <w:t>Please keep to the word count guidance provided.</w:t>
      </w:r>
      <w:r w:rsidRPr="00367869">
        <w:rPr>
          <w:rFonts w:cs="Calibri"/>
          <w:b/>
          <w:bCs/>
          <w:sz w:val="24"/>
        </w:rPr>
        <w:t xml:space="preserve"> Dot points are acceptable.</w:t>
      </w:r>
    </w:p>
    <w:p w14:paraId="649FA608" w14:textId="77777777" w:rsidR="00960D64" w:rsidRDefault="00960D64" w:rsidP="002D7EDC">
      <w:pPr>
        <w:rPr>
          <w:b/>
          <w:bCs/>
          <w:sz w:val="24"/>
          <w:szCs w:val="24"/>
        </w:rPr>
      </w:pPr>
    </w:p>
    <w:p w14:paraId="4081F343" w14:textId="3B62E13C" w:rsidR="002D7EDC" w:rsidRPr="00E316D9" w:rsidRDefault="002D7EDC" w:rsidP="002D7EDC">
      <w:pPr>
        <w:rPr>
          <w:b/>
          <w:bCs/>
          <w:sz w:val="24"/>
          <w:szCs w:val="24"/>
        </w:rPr>
      </w:pPr>
      <w:r w:rsidRPr="00E316D9">
        <w:rPr>
          <w:b/>
          <w:bCs/>
          <w:sz w:val="24"/>
          <w:szCs w:val="24"/>
        </w:rPr>
        <w:t xml:space="preserve">Questions 1 to 3 are about the work of </w:t>
      </w:r>
      <w:proofErr w:type="spellStart"/>
      <w:r w:rsidRPr="00E316D9">
        <w:rPr>
          <w:b/>
          <w:bCs/>
          <w:sz w:val="24"/>
          <w:szCs w:val="24"/>
        </w:rPr>
        <w:t>Dhalwangu</w:t>
      </w:r>
      <w:proofErr w:type="spellEnd"/>
      <w:r w:rsidRPr="00E316D9">
        <w:rPr>
          <w:b/>
          <w:bCs/>
          <w:sz w:val="24"/>
          <w:szCs w:val="24"/>
        </w:rPr>
        <w:t xml:space="preserve"> artist, </w:t>
      </w:r>
      <w:proofErr w:type="spellStart"/>
      <w:r w:rsidRPr="00E316D9">
        <w:rPr>
          <w:b/>
          <w:bCs/>
          <w:sz w:val="24"/>
          <w:szCs w:val="24"/>
        </w:rPr>
        <w:t>Gawirrin</w:t>
      </w:r>
      <w:proofErr w:type="spellEnd"/>
      <w:r w:rsidRPr="00E316D9">
        <w:rPr>
          <w:b/>
          <w:bCs/>
          <w:sz w:val="24"/>
          <w:szCs w:val="24"/>
        </w:rPr>
        <w:t xml:space="preserve">’ </w:t>
      </w:r>
      <w:proofErr w:type="spellStart"/>
      <w:r w:rsidRPr="00E316D9">
        <w:rPr>
          <w:b/>
          <w:bCs/>
          <w:sz w:val="24"/>
          <w:szCs w:val="24"/>
        </w:rPr>
        <w:t>Gumana</w:t>
      </w:r>
      <w:proofErr w:type="spellEnd"/>
      <w:r w:rsidR="00B613F0">
        <w:rPr>
          <w:b/>
          <w:bCs/>
          <w:sz w:val="24"/>
          <w:szCs w:val="24"/>
        </w:rPr>
        <w:t>. (1935-2016)</w:t>
      </w:r>
    </w:p>
    <w:p w14:paraId="545E39B7" w14:textId="77777777" w:rsidR="002D7EDC" w:rsidRPr="00E316D9" w:rsidRDefault="002D7EDC" w:rsidP="002D7EDC">
      <w:pPr>
        <w:pStyle w:val="ListParagraph"/>
        <w:numPr>
          <w:ilvl w:val="0"/>
          <w:numId w:val="1"/>
        </w:numPr>
        <w:rPr>
          <w:sz w:val="24"/>
          <w:szCs w:val="24"/>
        </w:rPr>
      </w:pPr>
      <w:r w:rsidRPr="00E316D9">
        <w:rPr>
          <w:sz w:val="24"/>
          <w:szCs w:val="24"/>
        </w:rPr>
        <w:t>Download the example of his artwork and read about the artist and his work, then answer questions 1 – 3.</w:t>
      </w:r>
    </w:p>
    <w:p w14:paraId="3DD8FC4B" w14:textId="77777777" w:rsidR="002D7EDC" w:rsidRPr="00E316D9" w:rsidRDefault="002D7EDC" w:rsidP="002D7EDC">
      <w:pPr>
        <w:pStyle w:val="ListParagraph"/>
        <w:numPr>
          <w:ilvl w:val="0"/>
          <w:numId w:val="1"/>
        </w:numPr>
        <w:rPr>
          <w:sz w:val="24"/>
          <w:szCs w:val="24"/>
        </w:rPr>
      </w:pPr>
      <w:r w:rsidRPr="00E316D9">
        <w:rPr>
          <w:sz w:val="24"/>
          <w:szCs w:val="24"/>
        </w:rPr>
        <w:t xml:space="preserve"> Identify </w:t>
      </w:r>
      <w:r w:rsidRPr="00E316D9">
        <w:rPr>
          <w:b/>
          <w:bCs/>
          <w:sz w:val="24"/>
          <w:szCs w:val="24"/>
        </w:rPr>
        <w:t>two (2)</w:t>
      </w:r>
      <w:r w:rsidRPr="00E316D9">
        <w:rPr>
          <w:sz w:val="24"/>
          <w:szCs w:val="24"/>
        </w:rPr>
        <w:t xml:space="preserve"> things that </w:t>
      </w:r>
      <w:proofErr w:type="spellStart"/>
      <w:r w:rsidRPr="00E316D9">
        <w:rPr>
          <w:sz w:val="24"/>
          <w:szCs w:val="24"/>
        </w:rPr>
        <w:t>Gawirrin</w:t>
      </w:r>
      <w:proofErr w:type="spellEnd"/>
      <w:r w:rsidRPr="00E316D9">
        <w:rPr>
          <w:sz w:val="24"/>
          <w:szCs w:val="24"/>
        </w:rPr>
        <w:t xml:space="preserve">’ </w:t>
      </w:r>
      <w:proofErr w:type="spellStart"/>
      <w:r w:rsidRPr="00E316D9">
        <w:rPr>
          <w:sz w:val="24"/>
          <w:szCs w:val="24"/>
        </w:rPr>
        <w:t>Gumana</w:t>
      </w:r>
      <w:proofErr w:type="spellEnd"/>
      <w:r w:rsidRPr="00E316D9">
        <w:rPr>
          <w:sz w:val="24"/>
          <w:szCs w:val="24"/>
        </w:rPr>
        <w:t xml:space="preserve"> stated about the exhibited works which connect the past to the present and to spirituality.</w:t>
      </w:r>
    </w:p>
    <w:tbl>
      <w:tblPr>
        <w:tblStyle w:val="TableGrid"/>
        <w:tblW w:w="0" w:type="auto"/>
        <w:tblLook w:val="04A0" w:firstRow="1" w:lastRow="0" w:firstColumn="1" w:lastColumn="0" w:noHBand="0" w:noVBand="1"/>
      </w:tblPr>
      <w:tblGrid>
        <w:gridCol w:w="9016"/>
      </w:tblGrid>
      <w:tr w:rsidR="00E316D9" w:rsidRPr="00E316D9" w14:paraId="373846D7" w14:textId="77777777" w:rsidTr="006A5CA7">
        <w:tc>
          <w:tcPr>
            <w:tcW w:w="9913" w:type="dxa"/>
          </w:tcPr>
          <w:p w14:paraId="4C7ECAD6" w14:textId="626AA8EE" w:rsidR="002D7EDC" w:rsidRPr="00E316D9" w:rsidRDefault="002D7EDC" w:rsidP="006A5CA7">
            <w:pPr>
              <w:rPr>
                <w:rFonts w:cstheme="minorHAnsi"/>
                <w:bCs/>
                <w:iCs/>
                <w:sz w:val="24"/>
                <w:szCs w:val="24"/>
              </w:rPr>
            </w:pPr>
          </w:p>
        </w:tc>
      </w:tr>
      <w:tr w:rsidR="00E316D9" w:rsidRPr="00E316D9" w14:paraId="2BDDF543" w14:textId="77777777" w:rsidTr="006A5CA7">
        <w:tc>
          <w:tcPr>
            <w:tcW w:w="9913" w:type="dxa"/>
          </w:tcPr>
          <w:p w14:paraId="48BA3DB4" w14:textId="77777777" w:rsidR="002D7EDC" w:rsidRPr="00E316D9" w:rsidRDefault="002D7EDC" w:rsidP="006A5CA7">
            <w:pPr>
              <w:keepNext w:val="0"/>
              <w:keepLines w:val="0"/>
              <w:rPr>
                <w:sz w:val="24"/>
                <w:szCs w:val="24"/>
              </w:rPr>
            </w:pPr>
          </w:p>
        </w:tc>
      </w:tr>
    </w:tbl>
    <w:p w14:paraId="057CBAA1" w14:textId="77777777" w:rsidR="002D7EDC" w:rsidRPr="00E316D9" w:rsidRDefault="002D7EDC" w:rsidP="002D7EDC">
      <w:pPr>
        <w:keepNext w:val="0"/>
        <w:keepLines w:val="0"/>
        <w:rPr>
          <w:rFonts w:cstheme="minorHAnsi"/>
          <w:bCs/>
          <w:iCs/>
          <w:sz w:val="24"/>
          <w:szCs w:val="24"/>
        </w:rPr>
      </w:pPr>
      <w:r w:rsidRPr="00E316D9">
        <w:rPr>
          <w:rFonts w:cstheme="minorHAnsi"/>
          <w:bCs/>
          <w:iCs/>
          <w:sz w:val="24"/>
          <w:szCs w:val="24"/>
        </w:rPr>
        <w:t xml:space="preserve">2. How did this work (and other works in the exhibition) affect the space in which they were hung and why did they have this effect? </w:t>
      </w:r>
      <w:r w:rsidRPr="00E316D9">
        <w:rPr>
          <w:rFonts w:cstheme="minorHAnsi"/>
          <w:b/>
          <w:iCs/>
          <w:sz w:val="24"/>
          <w:szCs w:val="24"/>
        </w:rPr>
        <w:t>(30-50 words)</w:t>
      </w:r>
    </w:p>
    <w:tbl>
      <w:tblPr>
        <w:tblStyle w:val="TableGrid"/>
        <w:tblW w:w="0" w:type="auto"/>
        <w:tblLook w:val="04A0" w:firstRow="1" w:lastRow="0" w:firstColumn="1" w:lastColumn="0" w:noHBand="0" w:noVBand="1"/>
      </w:tblPr>
      <w:tblGrid>
        <w:gridCol w:w="9016"/>
      </w:tblGrid>
      <w:tr w:rsidR="00E316D9" w:rsidRPr="00E316D9" w14:paraId="4316919A" w14:textId="77777777" w:rsidTr="006A5CA7">
        <w:tc>
          <w:tcPr>
            <w:tcW w:w="9913" w:type="dxa"/>
          </w:tcPr>
          <w:p w14:paraId="17D43589" w14:textId="77777777" w:rsidR="002D7EDC" w:rsidRPr="00E316D9" w:rsidRDefault="002D7EDC" w:rsidP="003941DA">
            <w:pPr>
              <w:rPr>
                <w:rFonts w:cstheme="minorHAnsi"/>
                <w:bCs/>
                <w:iCs/>
                <w:sz w:val="24"/>
                <w:szCs w:val="24"/>
              </w:rPr>
            </w:pPr>
          </w:p>
        </w:tc>
      </w:tr>
    </w:tbl>
    <w:p w14:paraId="53DC89B3" w14:textId="77777777" w:rsidR="002D7EDC" w:rsidRPr="00E316D9" w:rsidRDefault="002D7EDC" w:rsidP="002D7EDC">
      <w:pPr>
        <w:keepNext w:val="0"/>
        <w:keepLines w:val="0"/>
        <w:rPr>
          <w:rFonts w:cstheme="minorHAnsi"/>
          <w:bCs/>
          <w:iCs/>
          <w:sz w:val="24"/>
          <w:szCs w:val="24"/>
        </w:rPr>
      </w:pPr>
      <w:r w:rsidRPr="00E316D9">
        <w:rPr>
          <w:rFonts w:cstheme="minorHAnsi"/>
          <w:bCs/>
          <w:iCs/>
          <w:sz w:val="24"/>
          <w:szCs w:val="24"/>
        </w:rPr>
        <w:t>3.</w:t>
      </w:r>
      <w:r w:rsidRPr="00E316D9">
        <w:rPr>
          <w:rFonts w:cstheme="minorHAnsi"/>
          <w:b/>
          <w:bCs/>
          <w:sz w:val="24"/>
          <w:szCs w:val="24"/>
        </w:rPr>
        <w:t xml:space="preserve"> </w:t>
      </w:r>
      <w:r w:rsidRPr="00E316D9">
        <w:rPr>
          <w:rFonts w:cstheme="minorHAnsi"/>
          <w:sz w:val="24"/>
          <w:szCs w:val="24"/>
        </w:rPr>
        <w:t>Identify</w:t>
      </w:r>
      <w:r w:rsidRPr="00E316D9">
        <w:rPr>
          <w:rFonts w:cstheme="minorHAnsi"/>
          <w:bCs/>
          <w:iCs/>
          <w:sz w:val="24"/>
          <w:szCs w:val="24"/>
        </w:rPr>
        <w:t xml:space="preserve"> </w:t>
      </w:r>
      <w:r w:rsidRPr="00E316D9">
        <w:rPr>
          <w:rFonts w:cstheme="minorHAnsi"/>
          <w:b/>
          <w:iCs/>
          <w:sz w:val="24"/>
          <w:szCs w:val="24"/>
        </w:rPr>
        <w:t>three (3)</w:t>
      </w:r>
      <w:r w:rsidRPr="00E316D9">
        <w:rPr>
          <w:rFonts w:cstheme="minorHAnsi"/>
          <w:bCs/>
          <w:iCs/>
          <w:sz w:val="24"/>
          <w:szCs w:val="24"/>
        </w:rPr>
        <w:t xml:space="preserve"> elements of great spiritual significance in his work. </w:t>
      </w:r>
    </w:p>
    <w:tbl>
      <w:tblPr>
        <w:tblStyle w:val="TableGrid"/>
        <w:tblW w:w="0" w:type="auto"/>
        <w:tblLook w:val="04A0" w:firstRow="1" w:lastRow="0" w:firstColumn="1" w:lastColumn="0" w:noHBand="0" w:noVBand="1"/>
      </w:tblPr>
      <w:tblGrid>
        <w:gridCol w:w="9016"/>
      </w:tblGrid>
      <w:tr w:rsidR="00E316D9" w:rsidRPr="00E316D9" w14:paraId="621CDB4B" w14:textId="77777777" w:rsidTr="006A5CA7">
        <w:tc>
          <w:tcPr>
            <w:tcW w:w="9913" w:type="dxa"/>
          </w:tcPr>
          <w:p w14:paraId="3E912A9F" w14:textId="77777777" w:rsidR="002D7EDC" w:rsidRPr="00E316D9" w:rsidRDefault="002D7EDC" w:rsidP="006A5CA7">
            <w:pPr>
              <w:keepNext w:val="0"/>
              <w:keepLines w:val="0"/>
              <w:rPr>
                <w:rFonts w:cstheme="minorHAnsi"/>
                <w:bCs/>
                <w:iCs/>
                <w:sz w:val="24"/>
                <w:szCs w:val="24"/>
              </w:rPr>
            </w:pPr>
          </w:p>
        </w:tc>
      </w:tr>
      <w:tr w:rsidR="00E316D9" w:rsidRPr="00E316D9" w14:paraId="121352A9" w14:textId="77777777" w:rsidTr="006A5CA7">
        <w:tc>
          <w:tcPr>
            <w:tcW w:w="9913" w:type="dxa"/>
          </w:tcPr>
          <w:p w14:paraId="44CD466B" w14:textId="6AD00855" w:rsidR="002D7EDC" w:rsidRPr="00E316D9" w:rsidRDefault="002D7EDC" w:rsidP="006A5CA7">
            <w:pPr>
              <w:rPr>
                <w:sz w:val="24"/>
                <w:szCs w:val="24"/>
              </w:rPr>
            </w:pPr>
          </w:p>
        </w:tc>
      </w:tr>
      <w:tr w:rsidR="00E316D9" w:rsidRPr="00E316D9" w14:paraId="2B5E246E" w14:textId="77777777" w:rsidTr="006A5CA7">
        <w:tc>
          <w:tcPr>
            <w:tcW w:w="9913" w:type="dxa"/>
          </w:tcPr>
          <w:p w14:paraId="42860AEE" w14:textId="77777777" w:rsidR="002D7EDC" w:rsidRPr="00E316D9" w:rsidRDefault="002D7EDC" w:rsidP="006A5CA7">
            <w:pPr>
              <w:rPr>
                <w:sz w:val="24"/>
                <w:szCs w:val="24"/>
              </w:rPr>
            </w:pPr>
          </w:p>
        </w:tc>
      </w:tr>
    </w:tbl>
    <w:p w14:paraId="6C058655" w14:textId="77777777" w:rsidR="002D7EDC" w:rsidRPr="00E316D9" w:rsidRDefault="002D7EDC" w:rsidP="002D7EDC">
      <w:pPr>
        <w:keepNext w:val="0"/>
        <w:keepLines w:val="0"/>
        <w:rPr>
          <w:rFonts w:cstheme="minorHAnsi"/>
          <w:b/>
          <w:bCs/>
          <w:sz w:val="24"/>
          <w:szCs w:val="24"/>
          <w:highlight w:val="yellow"/>
        </w:rPr>
      </w:pPr>
    </w:p>
    <w:p w14:paraId="2AFF6DA1" w14:textId="77777777" w:rsidR="002D7EDC" w:rsidRPr="00E316D9" w:rsidRDefault="002D7EDC" w:rsidP="002D7EDC">
      <w:pPr>
        <w:keepNext w:val="0"/>
        <w:keepLines w:val="0"/>
        <w:rPr>
          <w:b/>
          <w:bCs/>
          <w:sz w:val="24"/>
          <w:szCs w:val="24"/>
        </w:rPr>
      </w:pPr>
      <w:r w:rsidRPr="00E316D9">
        <w:rPr>
          <w:b/>
          <w:bCs/>
          <w:sz w:val="24"/>
          <w:szCs w:val="24"/>
        </w:rPr>
        <w:t>Question 4 is about Karla Dickens</w:t>
      </w:r>
    </w:p>
    <w:p w14:paraId="241D91FB" w14:textId="77777777" w:rsidR="002D7EDC" w:rsidRPr="00E316D9" w:rsidRDefault="002D7EDC" w:rsidP="002D7EDC">
      <w:pPr>
        <w:rPr>
          <w:sz w:val="24"/>
          <w:szCs w:val="24"/>
        </w:rPr>
      </w:pPr>
      <w:r w:rsidRPr="00E316D9">
        <w:rPr>
          <w:sz w:val="24"/>
          <w:szCs w:val="24"/>
        </w:rPr>
        <w:lastRenderedPageBreak/>
        <w:t xml:space="preserve">4. Read and listen to information in the following links about </w:t>
      </w:r>
      <w:r w:rsidRPr="00E316D9">
        <w:rPr>
          <w:rFonts w:cstheme="minorHAnsi"/>
          <w:sz w:val="24"/>
          <w:szCs w:val="24"/>
        </w:rPr>
        <w:t xml:space="preserve">Wiradjuri artist, </w:t>
      </w:r>
      <w:r w:rsidRPr="00E316D9">
        <w:rPr>
          <w:sz w:val="24"/>
          <w:szCs w:val="24"/>
        </w:rPr>
        <w:t>Karla Dickens’ Black Madonna series</w:t>
      </w:r>
      <w:r w:rsidRPr="00E316D9">
        <w:rPr>
          <w:rFonts w:cstheme="minorHAnsi"/>
          <w:sz w:val="24"/>
          <w:szCs w:val="24"/>
        </w:rPr>
        <w:t xml:space="preserve">, </w:t>
      </w:r>
      <w:r w:rsidRPr="00E316D9">
        <w:rPr>
          <w:sz w:val="24"/>
          <w:szCs w:val="24"/>
        </w:rPr>
        <w:t>via the following links and answer questions 4 &amp; 5.</w:t>
      </w:r>
    </w:p>
    <w:p w14:paraId="1D761185" w14:textId="77777777" w:rsidR="002D7EDC" w:rsidRPr="00E316D9" w:rsidRDefault="002D7EDC" w:rsidP="002D7EDC">
      <w:pPr>
        <w:keepNext w:val="0"/>
        <w:keepLines w:val="0"/>
        <w:ind w:firstLine="142"/>
        <w:rPr>
          <w:rFonts w:cstheme="minorHAnsi"/>
          <w:sz w:val="24"/>
          <w:szCs w:val="24"/>
        </w:rPr>
      </w:pPr>
      <w:hyperlink r:id="rId7" w:history="1">
        <w:r w:rsidRPr="00E316D9">
          <w:rPr>
            <w:rStyle w:val="Hyperlink"/>
            <w:rFonts w:cstheme="minorHAnsi"/>
            <w:color w:val="auto"/>
            <w:sz w:val="24"/>
            <w:szCs w:val="24"/>
          </w:rPr>
          <w:t>https://mgnsw.org.au/articles/home-karla-dickens-and-black-madonnas/</w:t>
        </w:r>
      </w:hyperlink>
    </w:p>
    <w:p w14:paraId="558ACBCB" w14:textId="77777777" w:rsidR="002D7EDC" w:rsidRPr="00E316D9" w:rsidRDefault="002D7EDC" w:rsidP="002D7EDC">
      <w:pPr>
        <w:rPr>
          <w:sz w:val="24"/>
          <w:szCs w:val="24"/>
        </w:rPr>
      </w:pPr>
      <w:r w:rsidRPr="00E316D9">
        <w:rPr>
          <w:sz w:val="24"/>
          <w:szCs w:val="24"/>
        </w:rPr>
        <w:t>W</w:t>
      </w:r>
      <w:r w:rsidRPr="00E316D9">
        <w:rPr>
          <w:rFonts w:cstheme="minorHAnsi"/>
          <w:sz w:val="24"/>
          <w:szCs w:val="24"/>
        </w:rPr>
        <w:t xml:space="preserve">atch the YouTube clip to </w:t>
      </w:r>
      <w:r w:rsidRPr="00E316D9">
        <w:rPr>
          <w:sz w:val="24"/>
          <w:szCs w:val="24"/>
        </w:rPr>
        <w:t xml:space="preserve">via the following link: </w:t>
      </w:r>
    </w:p>
    <w:p w14:paraId="48B91897" w14:textId="77777777" w:rsidR="002D7EDC" w:rsidRPr="00E316D9" w:rsidRDefault="002D7EDC" w:rsidP="002D7EDC">
      <w:hyperlink r:id="rId8" w:history="1">
        <w:r w:rsidRPr="00E316D9">
          <w:rPr>
            <w:rStyle w:val="Hyperlink"/>
            <w:color w:val="auto"/>
          </w:rPr>
          <w:t>https://www.artgallery.nsw.gov.au/art/watch-listen-read/watch/473/</w:t>
        </w:r>
      </w:hyperlink>
    </w:p>
    <w:p w14:paraId="7FF13DA1" w14:textId="77777777" w:rsidR="002D7EDC" w:rsidRPr="00E316D9" w:rsidRDefault="002D7EDC" w:rsidP="002D7EDC">
      <w:pPr>
        <w:keepNext w:val="0"/>
        <w:keepLines w:val="0"/>
        <w:rPr>
          <w:rFonts w:cstheme="minorHAnsi"/>
          <w:bCs/>
          <w:iCs/>
          <w:sz w:val="24"/>
          <w:szCs w:val="24"/>
        </w:rPr>
      </w:pPr>
      <w:r w:rsidRPr="00E316D9">
        <w:rPr>
          <w:rFonts w:cstheme="minorHAnsi"/>
          <w:bCs/>
          <w:iCs/>
          <w:sz w:val="24"/>
          <w:szCs w:val="24"/>
        </w:rPr>
        <w:t>Read the descriptions of the materials, techniques and themes in Karla Dicken’s Black Madonna series, listed in the left column of the table below. Describe what each of these represent to Karla as a contemporary Indigenous, visual artist by completing the right column of the table.</w:t>
      </w:r>
    </w:p>
    <w:tbl>
      <w:tblPr>
        <w:tblStyle w:val="TableGrid"/>
        <w:tblW w:w="0" w:type="auto"/>
        <w:tblLook w:val="04A0" w:firstRow="1" w:lastRow="0" w:firstColumn="1" w:lastColumn="0" w:noHBand="0" w:noVBand="1"/>
      </w:tblPr>
      <w:tblGrid>
        <w:gridCol w:w="4865"/>
        <w:gridCol w:w="4151"/>
      </w:tblGrid>
      <w:tr w:rsidR="00E316D9" w:rsidRPr="00E316D9" w14:paraId="47BA06AE" w14:textId="77777777" w:rsidTr="003D174D">
        <w:tc>
          <w:tcPr>
            <w:tcW w:w="5382" w:type="dxa"/>
            <w:shd w:val="clear" w:color="auto" w:fill="F2F2F2" w:themeFill="background1" w:themeFillShade="F2"/>
          </w:tcPr>
          <w:p w14:paraId="64D65574" w14:textId="77777777" w:rsidR="002D7EDC" w:rsidRPr="00E316D9" w:rsidRDefault="002D7EDC" w:rsidP="006A5CA7">
            <w:pPr>
              <w:keepNext w:val="0"/>
              <w:keepLines w:val="0"/>
              <w:rPr>
                <w:rFonts w:cstheme="minorHAnsi"/>
                <w:b/>
                <w:iCs/>
                <w:sz w:val="24"/>
                <w:szCs w:val="24"/>
              </w:rPr>
            </w:pPr>
            <w:r w:rsidRPr="00E316D9">
              <w:rPr>
                <w:rFonts w:cstheme="minorHAnsi"/>
                <w:b/>
                <w:iCs/>
                <w:sz w:val="24"/>
                <w:szCs w:val="24"/>
              </w:rPr>
              <w:t>Materials, techniques and themes</w:t>
            </w:r>
          </w:p>
        </w:tc>
        <w:tc>
          <w:tcPr>
            <w:tcW w:w="4531" w:type="dxa"/>
            <w:shd w:val="clear" w:color="auto" w:fill="F2F2F2" w:themeFill="background1" w:themeFillShade="F2"/>
          </w:tcPr>
          <w:p w14:paraId="0D9928AC" w14:textId="77777777" w:rsidR="002D7EDC" w:rsidRPr="00E316D9" w:rsidRDefault="002D7EDC" w:rsidP="006A5CA7">
            <w:pPr>
              <w:keepNext w:val="0"/>
              <w:keepLines w:val="0"/>
              <w:rPr>
                <w:rFonts w:cstheme="minorHAnsi"/>
                <w:b/>
                <w:iCs/>
                <w:sz w:val="24"/>
                <w:szCs w:val="24"/>
              </w:rPr>
            </w:pPr>
            <w:r w:rsidRPr="00E316D9">
              <w:rPr>
                <w:rFonts w:cstheme="minorHAnsi"/>
                <w:b/>
                <w:iCs/>
                <w:sz w:val="24"/>
                <w:szCs w:val="24"/>
              </w:rPr>
              <w:t>Representation in Karla’s work</w:t>
            </w:r>
          </w:p>
        </w:tc>
      </w:tr>
      <w:tr w:rsidR="00E316D9" w:rsidRPr="00E316D9" w14:paraId="7A5EE4D9" w14:textId="77777777" w:rsidTr="003D174D">
        <w:tc>
          <w:tcPr>
            <w:tcW w:w="5382" w:type="dxa"/>
          </w:tcPr>
          <w:p w14:paraId="6230C422" w14:textId="0F76676F" w:rsidR="002D7EDC" w:rsidRPr="00E316D9" w:rsidRDefault="002D7EDC" w:rsidP="006A5CA7">
            <w:pPr>
              <w:keepNext w:val="0"/>
              <w:keepLines w:val="0"/>
              <w:rPr>
                <w:rFonts w:cstheme="minorHAnsi"/>
                <w:bCs/>
                <w:iCs/>
                <w:sz w:val="24"/>
                <w:szCs w:val="24"/>
              </w:rPr>
            </w:pPr>
            <w:r w:rsidRPr="00E316D9">
              <w:rPr>
                <w:rFonts w:cstheme="minorHAnsi"/>
                <w:bCs/>
                <w:iCs/>
                <w:sz w:val="24"/>
                <w:szCs w:val="24"/>
              </w:rPr>
              <w:t>Motifs from the British coat of arms (horse and lion) and crown incorporated with mother and child</w:t>
            </w:r>
          </w:p>
        </w:tc>
        <w:tc>
          <w:tcPr>
            <w:tcW w:w="4531" w:type="dxa"/>
          </w:tcPr>
          <w:p w14:paraId="714EE2C7" w14:textId="77777777" w:rsidR="002D7EDC" w:rsidRPr="00E316D9" w:rsidRDefault="002D7EDC" w:rsidP="006A5CA7">
            <w:pPr>
              <w:keepNext w:val="0"/>
              <w:keepLines w:val="0"/>
              <w:rPr>
                <w:rFonts w:cstheme="minorHAnsi"/>
                <w:bCs/>
                <w:iCs/>
                <w:sz w:val="24"/>
                <w:szCs w:val="24"/>
              </w:rPr>
            </w:pPr>
          </w:p>
        </w:tc>
      </w:tr>
      <w:tr w:rsidR="00E316D9" w:rsidRPr="00E316D9" w14:paraId="3DD765D6" w14:textId="77777777" w:rsidTr="003D174D">
        <w:tc>
          <w:tcPr>
            <w:tcW w:w="5382" w:type="dxa"/>
          </w:tcPr>
          <w:p w14:paraId="257E6314" w14:textId="77777777" w:rsidR="002D7EDC" w:rsidRPr="00E316D9" w:rsidRDefault="002D7EDC" w:rsidP="006A5CA7">
            <w:pPr>
              <w:keepNext w:val="0"/>
              <w:keepLines w:val="0"/>
              <w:rPr>
                <w:rFonts w:cstheme="minorHAnsi"/>
                <w:bCs/>
                <w:iCs/>
                <w:sz w:val="24"/>
                <w:szCs w:val="24"/>
              </w:rPr>
            </w:pPr>
            <w:r w:rsidRPr="00E316D9">
              <w:rPr>
                <w:rFonts w:cstheme="minorHAnsi"/>
                <w:bCs/>
                <w:iCs/>
                <w:sz w:val="24"/>
                <w:szCs w:val="24"/>
              </w:rPr>
              <w:t xml:space="preserve">Use of embroidery and fabrics </w:t>
            </w:r>
          </w:p>
        </w:tc>
        <w:tc>
          <w:tcPr>
            <w:tcW w:w="4531" w:type="dxa"/>
          </w:tcPr>
          <w:p w14:paraId="61596728" w14:textId="77777777" w:rsidR="002D7EDC" w:rsidRPr="00E316D9" w:rsidRDefault="002D7EDC" w:rsidP="006A5CA7">
            <w:pPr>
              <w:keepNext w:val="0"/>
              <w:keepLines w:val="0"/>
              <w:rPr>
                <w:rFonts w:cstheme="minorHAnsi"/>
                <w:bCs/>
                <w:iCs/>
                <w:sz w:val="24"/>
                <w:szCs w:val="24"/>
              </w:rPr>
            </w:pPr>
          </w:p>
        </w:tc>
      </w:tr>
      <w:tr w:rsidR="00E316D9" w:rsidRPr="00E316D9" w14:paraId="259085FF" w14:textId="77777777" w:rsidTr="003D174D">
        <w:tc>
          <w:tcPr>
            <w:tcW w:w="5382" w:type="dxa"/>
          </w:tcPr>
          <w:p w14:paraId="0B6AA9B2" w14:textId="77777777" w:rsidR="002D7EDC" w:rsidRPr="00E316D9" w:rsidRDefault="002D7EDC" w:rsidP="006A5CA7">
            <w:pPr>
              <w:keepNext w:val="0"/>
              <w:keepLines w:val="0"/>
              <w:rPr>
                <w:rFonts w:cstheme="minorHAnsi"/>
                <w:bCs/>
                <w:iCs/>
                <w:sz w:val="24"/>
                <w:szCs w:val="24"/>
              </w:rPr>
            </w:pPr>
            <w:r w:rsidRPr="00E316D9">
              <w:rPr>
                <w:rFonts w:cstheme="minorHAnsi"/>
                <w:bCs/>
                <w:iCs/>
                <w:sz w:val="24"/>
                <w:szCs w:val="24"/>
              </w:rPr>
              <w:t>Gollywog</w:t>
            </w:r>
          </w:p>
        </w:tc>
        <w:tc>
          <w:tcPr>
            <w:tcW w:w="4531" w:type="dxa"/>
          </w:tcPr>
          <w:p w14:paraId="2070E1BB" w14:textId="77777777" w:rsidR="002D7EDC" w:rsidRPr="00E316D9" w:rsidRDefault="002D7EDC" w:rsidP="006A5CA7">
            <w:pPr>
              <w:keepNext w:val="0"/>
              <w:keepLines w:val="0"/>
              <w:rPr>
                <w:rFonts w:cstheme="minorHAnsi"/>
                <w:bCs/>
                <w:iCs/>
                <w:sz w:val="24"/>
                <w:szCs w:val="24"/>
              </w:rPr>
            </w:pPr>
          </w:p>
        </w:tc>
      </w:tr>
      <w:tr w:rsidR="00E316D9" w:rsidRPr="00E316D9" w14:paraId="32830CC1" w14:textId="77777777" w:rsidTr="003D174D">
        <w:tc>
          <w:tcPr>
            <w:tcW w:w="5382" w:type="dxa"/>
          </w:tcPr>
          <w:p w14:paraId="347150EB" w14:textId="77777777" w:rsidR="002D7EDC" w:rsidRPr="00E316D9" w:rsidRDefault="002D7EDC" w:rsidP="006A5CA7">
            <w:pPr>
              <w:keepNext w:val="0"/>
              <w:keepLines w:val="0"/>
              <w:rPr>
                <w:rFonts w:cstheme="minorHAnsi"/>
                <w:bCs/>
                <w:iCs/>
                <w:sz w:val="24"/>
                <w:szCs w:val="24"/>
              </w:rPr>
            </w:pPr>
            <w:r w:rsidRPr="00E316D9">
              <w:rPr>
                <w:rFonts w:cstheme="minorHAnsi"/>
                <w:bCs/>
                <w:iCs/>
                <w:sz w:val="24"/>
                <w:szCs w:val="24"/>
              </w:rPr>
              <w:t>Black Madonna</w:t>
            </w:r>
          </w:p>
        </w:tc>
        <w:tc>
          <w:tcPr>
            <w:tcW w:w="4531" w:type="dxa"/>
          </w:tcPr>
          <w:p w14:paraId="2738362C" w14:textId="77777777" w:rsidR="002D7EDC" w:rsidRPr="00E316D9" w:rsidRDefault="002D7EDC" w:rsidP="006A5CA7">
            <w:pPr>
              <w:keepNext w:val="0"/>
              <w:keepLines w:val="0"/>
              <w:rPr>
                <w:rFonts w:cstheme="minorHAnsi"/>
                <w:bCs/>
                <w:iCs/>
                <w:sz w:val="24"/>
                <w:szCs w:val="24"/>
              </w:rPr>
            </w:pPr>
          </w:p>
        </w:tc>
      </w:tr>
      <w:tr w:rsidR="00E316D9" w:rsidRPr="00E316D9" w14:paraId="34CFA0D5" w14:textId="77777777" w:rsidTr="003D174D">
        <w:tc>
          <w:tcPr>
            <w:tcW w:w="5382" w:type="dxa"/>
          </w:tcPr>
          <w:p w14:paraId="688D08A0" w14:textId="4663ADE1" w:rsidR="002D7EDC" w:rsidRPr="00E316D9" w:rsidRDefault="002D7EDC" w:rsidP="006A5CA7">
            <w:pPr>
              <w:keepNext w:val="0"/>
              <w:keepLines w:val="0"/>
              <w:rPr>
                <w:rFonts w:cstheme="minorHAnsi"/>
                <w:bCs/>
                <w:iCs/>
                <w:sz w:val="24"/>
                <w:szCs w:val="24"/>
              </w:rPr>
            </w:pPr>
            <w:r w:rsidRPr="00E316D9">
              <w:rPr>
                <w:rFonts w:cstheme="minorHAnsi"/>
                <w:bCs/>
                <w:iCs/>
                <w:sz w:val="24"/>
                <w:szCs w:val="24"/>
              </w:rPr>
              <w:t xml:space="preserve">Mix of materials, techniques and themes </w:t>
            </w:r>
            <w:r w:rsidR="008C4227" w:rsidRPr="00E316D9">
              <w:rPr>
                <w:rFonts w:cstheme="minorHAnsi"/>
                <w:bCs/>
                <w:iCs/>
                <w:sz w:val="24"/>
                <w:szCs w:val="24"/>
              </w:rPr>
              <w:t>e.g.,</w:t>
            </w:r>
            <w:r w:rsidRPr="00E316D9">
              <w:rPr>
                <w:rFonts w:cstheme="minorHAnsi"/>
                <w:bCs/>
                <w:iCs/>
                <w:sz w:val="24"/>
                <w:szCs w:val="24"/>
              </w:rPr>
              <w:t xml:space="preserve"> of European, Aboriginal and contemporary</w:t>
            </w:r>
          </w:p>
        </w:tc>
        <w:tc>
          <w:tcPr>
            <w:tcW w:w="4531" w:type="dxa"/>
          </w:tcPr>
          <w:p w14:paraId="1EC98A69" w14:textId="77777777" w:rsidR="002D7EDC" w:rsidRPr="00E316D9" w:rsidRDefault="002D7EDC" w:rsidP="006A5CA7">
            <w:pPr>
              <w:keepNext w:val="0"/>
              <w:keepLines w:val="0"/>
              <w:rPr>
                <w:rFonts w:cstheme="minorHAnsi"/>
                <w:bCs/>
                <w:iCs/>
                <w:sz w:val="24"/>
                <w:szCs w:val="24"/>
              </w:rPr>
            </w:pPr>
          </w:p>
        </w:tc>
      </w:tr>
    </w:tbl>
    <w:p w14:paraId="7E8BAFD5" w14:textId="77777777" w:rsidR="008C4227" w:rsidRPr="00E316D9" w:rsidRDefault="008C4227" w:rsidP="002D7EDC">
      <w:pPr>
        <w:keepNext w:val="0"/>
        <w:keepLines w:val="0"/>
        <w:rPr>
          <w:rFonts w:cstheme="minorHAnsi"/>
          <w:bCs/>
          <w:iCs/>
          <w:sz w:val="24"/>
          <w:szCs w:val="24"/>
        </w:rPr>
      </w:pPr>
    </w:p>
    <w:p w14:paraId="1C59D82F" w14:textId="5A6C0F16" w:rsidR="002D7EDC" w:rsidRPr="00E316D9" w:rsidRDefault="002D7EDC" w:rsidP="002D7EDC">
      <w:pPr>
        <w:keepNext w:val="0"/>
        <w:keepLines w:val="0"/>
        <w:rPr>
          <w:rFonts w:cstheme="minorHAnsi"/>
          <w:sz w:val="24"/>
          <w:szCs w:val="24"/>
        </w:rPr>
      </w:pPr>
      <w:r w:rsidRPr="00E316D9">
        <w:rPr>
          <w:rFonts w:cstheme="minorHAnsi"/>
          <w:bCs/>
          <w:iCs/>
          <w:sz w:val="24"/>
          <w:szCs w:val="24"/>
        </w:rPr>
        <w:t xml:space="preserve">5. </w:t>
      </w:r>
      <w:proofErr w:type="spellStart"/>
      <w:r w:rsidRPr="00E316D9">
        <w:rPr>
          <w:rFonts w:cstheme="minorHAnsi"/>
          <w:sz w:val="24"/>
          <w:szCs w:val="24"/>
        </w:rPr>
        <w:t>Gawirrin</w:t>
      </w:r>
      <w:proofErr w:type="spellEnd"/>
      <w:r w:rsidRPr="00E316D9">
        <w:rPr>
          <w:rFonts w:cstheme="minorHAnsi"/>
          <w:sz w:val="24"/>
          <w:szCs w:val="24"/>
        </w:rPr>
        <w:t xml:space="preserve">’ </w:t>
      </w:r>
      <w:proofErr w:type="spellStart"/>
      <w:r w:rsidRPr="00E316D9">
        <w:rPr>
          <w:rFonts w:cstheme="minorHAnsi"/>
          <w:sz w:val="24"/>
          <w:szCs w:val="24"/>
        </w:rPr>
        <w:t>Gumana</w:t>
      </w:r>
      <w:proofErr w:type="spellEnd"/>
      <w:r w:rsidRPr="00E316D9">
        <w:rPr>
          <w:rFonts w:cstheme="minorHAnsi"/>
          <w:bCs/>
          <w:iCs/>
          <w:sz w:val="24"/>
          <w:szCs w:val="24"/>
        </w:rPr>
        <w:t xml:space="preserve"> was an artist from East Arnhem Land while Karla Dickens is of Wiradjuri and Irish heritage and lives and works in an urban environment. </w:t>
      </w:r>
    </w:p>
    <w:p w14:paraId="3DC73D85" w14:textId="77777777" w:rsidR="002D7EDC" w:rsidRPr="00E316D9" w:rsidRDefault="002D7EDC" w:rsidP="002D7EDC">
      <w:pPr>
        <w:keepNext w:val="0"/>
        <w:keepLines w:val="0"/>
        <w:rPr>
          <w:rFonts w:cstheme="minorHAnsi"/>
          <w:sz w:val="24"/>
          <w:szCs w:val="24"/>
        </w:rPr>
      </w:pPr>
      <w:r w:rsidRPr="00E316D9">
        <w:rPr>
          <w:rFonts w:cstheme="minorHAnsi"/>
          <w:sz w:val="24"/>
          <w:szCs w:val="24"/>
        </w:rPr>
        <w:t xml:space="preserve">Copy and paste the following descriptions into the table aligned with the appropriate artist to define how </w:t>
      </w:r>
      <w:r w:rsidRPr="00E316D9">
        <w:rPr>
          <w:rFonts w:cstheme="minorHAnsi"/>
          <w:bCs/>
          <w:iCs/>
          <w:sz w:val="24"/>
          <w:szCs w:val="24"/>
        </w:rPr>
        <w:t>the cultural protocols and approaches to art making are different for these two artists</w:t>
      </w:r>
      <w:r w:rsidRPr="00E316D9">
        <w:rPr>
          <w:rFonts w:cstheme="minorHAnsi"/>
          <w:sz w:val="24"/>
          <w:szCs w:val="24"/>
        </w:rPr>
        <w:t>.</w:t>
      </w:r>
    </w:p>
    <w:tbl>
      <w:tblPr>
        <w:tblStyle w:val="TableGrid"/>
        <w:tblW w:w="9351" w:type="dxa"/>
        <w:tblLook w:val="04A0" w:firstRow="1" w:lastRow="0" w:firstColumn="1" w:lastColumn="0" w:noHBand="0" w:noVBand="1"/>
      </w:tblPr>
      <w:tblGrid>
        <w:gridCol w:w="2122"/>
        <w:gridCol w:w="4252"/>
        <w:gridCol w:w="2977"/>
      </w:tblGrid>
      <w:tr w:rsidR="00E316D9" w:rsidRPr="00E316D9" w14:paraId="6C0479AA" w14:textId="2DDA9E1E" w:rsidTr="003E0DFA">
        <w:trPr>
          <w:trHeight w:val="1649"/>
        </w:trPr>
        <w:tc>
          <w:tcPr>
            <w:tcW w:w="2122" w:type="dxa"/>
          </w:tcPr>
          <w:p w14:paraId="75721168" w14:textId="77777777" w:rsidR="003E0DFA" w:rsidRPr="00E316D9" w:rsidRDefault="003E0DFA" w:rsidP="00F32AB9">
            <w:pPr>
              <w:keepNext w:val="0"/>
              <w:keepLines w:val="0"/>
              <w:rPr>
                <w:rFonts w:cstheme="minorHAnsi"/>
                <w:bCs/>
                <w:iCs/>
                <w:sz w:val="24"/>
                <w:szCs w:val="24"/>
              </w:rPr>
            </w:pPr>
            <w:r w:rsidRPr="00E316D9">
              <w:rPr>
                <w:rFonts w:cstheme="minorHAnsi"/>
                <w:bCs/>
                <w:iCs/>
                <w:sz w:val="24"/>
                <w:szCs w:val="24"/>
              </w:rPr>
              <w:t xml:space="preserve">Decorative </w:t>
            </w:r>
          </w:p>
          <w:p w14:paraId="3412C456" w14:textId="77777777" w:rsidR="003E0DFA" w:rsidRPr="00E316D9" w:rsidRDefault="003E0DFA" w:rsidP="00F32AB9">
            <w:pPr>
              <w:keepNext w:val="0"/>
              <w:keepLines w:val="0"/>
              <w:rPr>
                <w:rFonts w:cstheme="minorHAnsi"/>
                <w:bCs/>
                <w:iCs/>
                <w:sz w:val="24"/>
                <w:szCs w:val="24"/>
              </w:rPr>
            </w:pPr>
            <w:r w:rsidRPr="00E316D9">
              <w:rPr>
                <w:rFonts w:cstheme="minorHAnsi"/>
                <w:bCs/>
                <w:iCs/>
                <w:sz w:val="24"/>
                <w:szCs w:val="24"/>
              </w:rPr>
              <w:t>Personal story</w:t>
            </w:r>
          </w:p>
          <w:p w14:paraId="4F02E3E5" w14:textId="77777777" w:rsidR="003E0DFA" w:rsidRPr="00E316D9" w:rsidRDefault="003E0DFA" w:rsidP="00F32AB9">
            <w:pPr>
              <w:keepNext w:val="0"/>
              <w:keepLines w:val="0"/>
              <w:rPr>
                <w:rFonts w:cstheme="minorHAnsi"/>
                <w:bCs/>
                <w:iCs/>
                <w:sz w:val="24"/>
                <w:szCs w:val="24"/>
              </w:rPr>
            </w:pPr>
            <w:r w:rsidRPr="00E316D9">
              <w:rPr>
                <w:rFonts w:cstheme="minorHAnsi"/>
                <w:bCs/>
                <w:iCs/>
                <w:sz w:val="24"/>
                <w:szCs w:val="24"/>
              </w:rPr>
              <w:t>Sacred knowledge</w:t>
            </w:r>
          </w:p>
          <w:p w14:paraId="753C2064" w14:textId="2EE2B014" w:rsidR="003E0DFA" w:rsidRPr="00E316D9" w:rsidRDefault="003E0DFA" w:rsidP="002D7EDC">
            <w:pPr>
              <w:keepNext w:val="0"/>
              <w:keepLines w:val="0"/>
              <w:rPr>
                <w:rFonts w:cstheme="minorHAnsi"/>
                <w:bCs/>
                <w:iCs/>
                <w:sz w:val="24"/>
                <w:szCs w:val="24"/>
              </w:rPr>
            </w:pPr>
            <w:r w:rsidRPr="00E316D9">
              <w:rPr>
                <w:rFonts w:cstheme="minorHAnsi"/>
                <w:bCs/>
                <w:iCs/>
                <w:sz w:val="24"/>
                <w:szCs w:val="24"/>
              </w:rPr>
              <w:t>Ochres</w:t>
            </w:r>
          </w:p>
        </w:tc>
        <w:tc>
          <w:tcPr>
            <w:tcW w:w="4252" w:type="dxa"/>
          </w:tcPr>
          <w:p w14:paraId="09E5F767" w14:textId="77777777" w:rsidR="003E0DFA" w:rsidRPr="00E316D9" w:rsidRDefault="003E0DFA" w:rsidP="00F32AB9">
            <w:pPr>
              <w:keepNext w:val="0"/>
              <w:keepLines w:val="0"/>
              <w:rPr>
                <w:rFonts w:cstheme="minorHAnsi"/>
                <w:bCs/>
                <w:iCs/>
                <w:sz w:val="24"/>
                <w:szCs w:val="24"/>
              </w:rPr>
            </w:pPr>
            <w:r w:rsidRPr="00E316D9">
              <w:rPr>
                <w:rFonts w:cstheme="minorHAnsi"/>
                <w:bCs/>
                <w:iCs/>
                <w:sz w:val="24"/>
                <w:szCs w:val="24"/>
              </w:rPr>
              <w:t>Coded to protect knowledge</w:t>
            </w:r>
          </w:p>
          <w:p w14:paraId="5650D294" w14:textId="77777777" w:rsidR="003E0DFA" w:rsidRPr="00E316D9" w:rsidRDefault="003E0DFA" w:rsidP="00F32AB9">
            <w:pPr>
              <w:keepNext w:val="0"/>
              <w:keepLines w:val="0"/>
              <w:rPr>
                <w:rFonts w:cstheme="minorHAnsi"/>
                <w:bCs/>
                <w:iCs/>
                <w:sz w:val="24"/>
                <w:szCs w:val="24"/>
              </w:rPr>
            </w:pPr>
            <w:r w:rsidRPr="00E316D9">
              <w:rPr>
                <w:rFonts w:cstheme="minorHAnsi"/>
                <w:bCs/>
                <w:iCs/>
                <w:sz w:val="24"/>
                <w:szCs w:val="24"/>
              </w:rPr>
              <w:t>Not for decoration</w:t>
            </w:r>
          </w:p>
          <w:p w14:paraId="75AB5F63" w14:textId="77777777" w:rsidR="003E0DFA" w:rsidRPr="00E316D9" w:rsidRDefault="003E0DFA" w:rsidP="00F32AB9">
            <w:pPr>
              <w:keepNext w:val="0"/>
              <w:keepLines w:val="0"/>
              <w:rPr>
                <w:rFonts w:cstheme="minorHAnsi"/>
                <w:bCs/>
                <w:iCs/>
                <w:sz w:val="24"/>
                <w:szCs w:val="24"/>
              </w:rPr>
            </w:pPr>
            <w:r w:rsidRPr="00E316D9">
              <w:rPr>
                <w:rFonts w:cstheme="minorHAnsi"/>
                <w:bCs/>
                <w:iCs/>
                <w:sz w:val="24"/>
                <w:szCs w:val="24"/>
              </w:rPr>
              <w:t>Coded to invite understanding</w:t>
            </w:r>
          </w:p>
          <w:p w14:paraId="1EB39FC1" w14:textId="0EAE0A08" w:rsidR="003E0DFA" w:rsidRPr="00E316D9" w:rsidRDefault="003E0DFA" w:rsidP="002D7EDC">
            <w:pPr>
              <w:keepNext w:val="0"/>
              <w:keepLines w:val="0"/>
              <w:rPr>
                <w:rFonts w:cstheme="minorHAnsi"/>
                <w:bCs/>
                <w:iCs/>
                <w:sz w:val="24"/>
                <w:szCs w:val="24"/>
              </w:rPr>
            </w:pPr>
            <w:r w:rsidRPr="00E316D9">
              <w:rPr>
                <w:rFonts w:cstheme="minorHAnsi"/>
                <w:bCs/>
                <w:iCs/>
                <w:sz w:val="24"/>
                <w:szCs w:val="24"/>
              </w:rPr>
              <w:t>Found contemporary objects and fabrics</w:t>
            </w:r>
          </w:p>
        </w:tc>
        <w:tc>
          <w:tcPr>
            <w:tcW w:w="2977" w:type="dxa"/>
          </w:tcPr>
          <w:p w14:paraId="75E89EAA" w14:textId="77777777" w:rsidR="003E0DFA" w:rsidRPr="00E316D9" w:rsidRDefault="003E0DFA" w:rsidP="003E0DFA">
            <w:pPr>
              <w:keepNext w:val="0"/>
              <w:keepLines w:val="0"/>
              <w:rPr>
                <w:rFonts w:cstheme="minorHAnsi"/>
                <w:sz w:val="24"/>
                <w:szCs w:val="24"/>
              </w:rPr>
            </w:pPr>
            <w:r w:rsidRPr="00E316D9">
              <w:rPr>
                <w:rFonts w:cstheme="minorHAnsi"/>
                <w:bCs/>
                <w:iCs/>
                <w:sz w:val="24"/>
                <w:szCs w:val="24"/>
              </w:rPr>
              <w:t>Multicultural</w:t>
            </w:r>
          </w:p>
          <w:p w14:paraId="244EB9A7" w14:textId="3A765CB7" w:rsidR="003E0DFA" w:rsidRPr="00E316D9" w:rsidRDefault="003E0DFA" w:rsidP="003E0DFA">
            <w:pPr>
              <w:keepNext w:val="0"/>
              <w:keepLines w:val="0"/>
              <w:rPr>
                <w:rFonts w:cstheme="minorHAnsi"/>
                <w:bCs/>
                <w:iCs/>
                <w:sz w:val="24"/>
                <w:szCs w:val="24"/>
              </w:rPr>
            </w:pPr>
            <w:r w:rsidRPr="00E316D9">
              <w:rPr>
                <w:rFonts w:cstheme="minorHAnsi"/>
                <w:bCs/>
                <w:iCs/>
                <w:sz w:val="24"/>
                <w:szCs w:val="24"/>
              </w:rPr>
              <w:t>Traditional story Ceremonial and spiritual</w:t>
            </w:r>
          </w:p>
          <w:p w14:paraId="36F09F32" w14:textId="7B34FA61" w:rsidR="003E0DFA" w:rsidRPr="00E316D9" w:rsidRDefault="003E0DFA" w:rsidP="003E0DFA">
            <w:pPr>
              <w:keepNext w:val="0"/>
              <w:keepLines w:val="0"/>
              <w:rPr>
                <w:rFonts w:cstheme="minorHAnsi"/>
                <w:bCs/>
                <w:iCs/>
                <w:sz w:val="24"/>
                <w:szCs w:val="24"/>
              </w:rPr>
            </w:pPr>
            <w:r w:rsidRPr="00E316D9">
              <w:rPr>
                <w:rFonts w:cstheme="minorHAnsi"/>
                <w:bCs/>
                <w:iCs/>
                <w:sz w:val="24"/>
                <w:szCs w:val="24"/>
              </w:rPr>
              <w:t>Socio political</w:t>
            </w:r>
          </w:p>
        </w:tc>
      </w:tr>
    </w:tbl>
    <w:p w14:paraId="758B0344" w14:textId="77777777" w:rsidR="002D7EDC" w:rsidRPr="00E316D9" w:rsidRDefault="002D7EDC" w:rsidP="002D7EDC">
      <w:pPr>
        <w:keepNext w:val="0"/>
        <w:keepLines w:val="0"/>
        <w:rPr>
          <w:rFonts w:cstheme="minorHAnsi"/>
          <w:sz w:val="24"/>
          <w:szCs w:val="24"/>
        </w:rPr>
      </w:pPr>
    </w:p>
    <w:tbl>
      <w:tblPr>
        <w:tblStyle w:val="TableGrid"/>
        <w:tblW w:w="9351" w:type="dxa"/>
        <w:tblLook w:val="04A0" w:firstRow="1" w:lastRow="0" w:firstColumn="1" w:lastColumn="0" w:noHBand="0" w:noVBand="1"/>
      </w:tblPr>
      <w:tblGrid>
        <w:gridCol w:w="4390"/>
        <w:gridCol w:w="4961"/>
      </w:tblGrid>
      <w:tr w:rsidR="00E316D9" w:rsidRPr="00E316D9" w14:paraId="675AA0B0" w14:textId="77777777" w:rsidTr="006A5CA7">
        <w:tc>
          <w:tcPr>
            <w:tcW w:w="4390" w:type="dxa"/>
            <w:shd w:val="clear" w:color="auto" w:fill="F2F2F2" w:themeFill="background1" w:themeFillShade="F2"/>
          </w:tcPr>
          <w:p w14:paraId="7109408F" w14:textId="77777777" w:rsidR="002D7EDC" w:rsidRPr="00E316D9" w:rsidRDefault="002D7EDC" w:rsidP="006A5CA7">
            <w:pPr>
              <w:keepNext w:val="0"/>
              <w:keepLines w:val="0"/>
              <w:rPr>
                <w:rFonts w:cs="Calibri"/>
                <w:b/>
                <w:bCs/>
                <w:sz w:val="32"/>
                <w:szCs w:val="32"/>
              </w:rPr>
            </w:pPr>
            <w:proofErr w:type="spellStart"/>
            <w:r w:rsidRPr="00E316D9">
              <w:rPr>
                <w:rFonts w:cstheme="minorHAnsi"/>
                <w:b/>
                <w:bCs/>
                <w:sz w:val="24"/>
                <w:szCs w:val="24"/>
              </w:rPr>
              <w:t>Gawirrin</w:t>
            </w:r>
            <w:proofErr w:type="spellEnd"/>
            <w:r w:rsidRPr="00E316D9">
              <w:rPr>
                <w:rFonts w:cstheme="minorHAnsi"/>
                <w:b/>
                <w:bCs/>
                <w:sz w:val="24"/>
                <w:szCs w:val="24"/>
              </w:rPr>
              <w:t xml:space="preserve">’ </w:t>
            </w:r>
            <w:proofErr w:type="spellStart"/>
            <w:r w:rsidRPr="00E316D9">
              <w:rPr>
                <w:rFonts w:cstheme="minorHAnsi"/>
                <w:b/>
                <w:bCs/>
                <w:sz w:val="24"/>
                <w:szCs w:val="24"/>
              </w:rPr>
              <w:t>Gumana</w:t>
            </w:r>
            <w:proofErr w:type="spellEnd"/>
          </w:p>
        </w:tc>
        <w:tc>
          <w:tcPr>
            <w:tcW w:w="4961" w:type="dxa"/>
            <w:shd w:val="clear" w:color="auto" w:fill="F2F2F2" w:themeFill="background1" w:themeFillShade="F2"/>
          </w:tcPr>
          <w:p w14:paraId="0AFEADB5" w14:textId="77777777" w:rsidR="002D7EDC" w:rsidRPr="00E316D9" w:rsidRDefault="002D7EDC" w:rsidP="006A5CA7">
            <w:pPr>
              <w:keepNext w:val="0"/>
              <w:keepLines w:val="0"/>
              <w:rPr>
                <w:rFonts w:cstheme="minorHAnsi"/>
                <w:b/>
                <w:bCs/>
                <w:iCs/>
                <w:sz w:val="24"/>
                <w:szCs w:val="24"/>
              </w:rPr>
            </w:pPr>
            <w:r w:rsidRPr="00E316D9">
              <w:rPr>
                <w:rFonts w:cstheme="minorHAnsi"/>
                <w:b/>
                <w:bCs/>
                <w:iCs/>
                <w:sz w:val="24"/>
                <w:szCs w:val="24"/>
              </w:rPr>
              <w:t>Karla Dickens</w:t>
            </w:r>
          </w:p>
        </w:tc>
      </w:tr>
      <w:tr w:rsidR="00E316D9" w:rsidRPr="00E316D9" w14:paraId="2CC5190B" w14:textId="77777777" w:rsidTr="006A5CA7">
        <w:tc>
          <w:tcPr>
            <w:tcW w:w="4390" w:type="dxa"/>
          </w:tcPr>
          <w:p w14:paraId="3DD6A309" w14:textId="77777777" w:rsidR="002D7EDC" w:rsidRPr="00E316D9" w:rsidRDefault="002D7EDC" w:rsidP="006A5CA7">
            <w:pPr>
              <w:keepNext w:val="0"/>
              <w:keepLines w:val="0"/>
              <w:rPr>
                <w:rFonts w:cs="Calibri"/>
                <w:b/>
                <w:sz w:val="24"/>
                <w:szCs w:val="24"/>
              </w:rPr>
            </w:pPr>
          </w:p>
        </w:tc>
        <w:tc>
          <w:tcPr>
            <w:tcW w:w="4961" w:type="dxa"/>
          </w:tcPr>
          <w:p w14:paraId="6E397186" w14:textId="2CD33CD9" w:rsidR="002D7EDC" w:rsidRPr="00E316D9" w:rsidRDefault="002D7EDC" w:rsidP="006A5CA7">
            <w:pPr>
              <w:keepNext w:val="0"/>
              <w:keepLines w:val="0"/>
              <w:rPr>
                <w:rFonts w:cs="Calibri"/>
                <w:b/>
                <w:sz w:val="24"/>
                <w:szCs w:val="24"/>
              </w:rPr>
            </w:pPr>
          </w:p>
        </w:tc>
      </w:tr>
      <w:tr w:rsidR="00E316D9" w:rsidRPr="00E316D9" w14:paraId="504FF0DE" w14:textId="77777777" w:rsidTr="006A5CA7">
        <w:tc>
          <w:tcPr>
            <w:tcW w:w="4390" w:type="dxa"/>
          </w:tcPr>
          <w:p w14:paraId="63CC1217" w14:textId="77777777" w:rsidR="002D7EDC" w:rsidRPr="00E316D9" w:rsidRDefault="002D7EDC" w:rsidP="006A5CA7">
            <w:pPr>
              <w:keepNext w:val="0"/>
              <w:keepLines w:val="0"/>
              <w:rPr>
                <w:rFonts w:cs="Calibri"/>
                <w:b/>
                <w:sz w:val="24"/>
                <w:szCs w:val="24"/>
              </w:rPr>
            </w:pPr>
          </w:p>
        </w:tc>
        <w:tc>
          <w:tcPr>
            <w:tcW w:w="4961" w:type="dxa"/>
          </w:tcPr>
          <w:p w14:paraId="26DEE6FB" w14:textId="4F804798" w:rsidR="002D7EDC" w:rsidRPr="00E316D9" w:rsidRDefault="002D7EDC" w:rsidP="006A5CA7">
            <w:pPr>
              <w:keepNext w:val="0"/>
              <w:keepLines w:val="0"/>
              <w:rPr>
                <w:rFonts w:cs="Calibri"/>
                <w:b/>
                <w:sz w:val="24"/>
                <w:szCs w:val="24"/>
              </w:rPr>
            </w:pPr>
          </w:p>
        </w:tc>
      </w:tr>
      <w:tr w:rsidR="00E316D9" w:rsidRPr="00E316D9" w14:paraId="206B846A" w14:textId="77777777" w:rsidTr="006A5CA7">
        <w:tc>
          <w:tcPr>
            <w:tcW w:w="4390" w:type="dxa"/>
          </w:tcPr>
          <w:p w14:paraId="75DAA7FE" w14:textId="77777777" w:rsidR="002D7EDC" w:rsidRPr="00E316D9" w:rsidRDefault="002D7EDC" w:rsidP="006A5CA7">
            <w:pPr>
              <w:keepNext w:val="0"/>
              <w:keepLines w:val="0"/>
              <w:rPr>
                <w:rFonts w:cstheme="minorHAnsi"/>
                <w:bCs/>
                <w:iCs/>
                <w:sz w:val="24"/>
                <w:szCs w:val="24"/>
              </w:rPr>
            </w:pPr>
          </w:p>
        </w:tc>
        <w:tc>
          <w:tcPr>
            <w:tcW w:w="4961" w:type="dxa"/>
          </w:tcPr>
          <w:p w14:paraId="606BBE2C" w14:textId="635E8EF5" w:rsidR="002D7EDC" w:rsidRPr="00E316D9" w:rsidRDefault="002D7EDC" w:rsidP="006A5CA7">
            <w:pPr>
              <w:keepNext w:val="0"/>
              <w:keepLines w:val="0"/>
              <w:rPr>
                <w:rFonts w:cstheme="minorHAnsi"/>
                <w:bCs/>
                <w:iCs/>
                <w:sz w:val="24"/>
                <w:szCs w:val="24"/>
              </w:rPr>
            </w:pPr>
          </w:p>
        </w:tc>
      </w:tr>
      <w:tr w:rsidR="00E316D9" w:rsidRPr="00E316D9" w14:paraId="5AB45CF3" w14:textId="77777777" w:rsidTr="006A5CA7">
        <w:tc>
          <w:tcPr>
            <w:tcW w:w="4390" w:type="dxa"/>
          </w:tcPr>
          <w:p w14:paraId="054EE62D" w14:textId="77777777" w:rsidR="002D7EDC" w:rsidRPr="00E316D9" w:rsidRDefault="002D7EDC" w:rsidP="006A5CA7">
            <w:pPr>
              <w:keepNext w:val="0"/>
              <w:keepLines w:val="0"/>
              <w:rPr>
                <w:rFonts w:cstheme="minorHAnsi"/>
                <w:bCs/>
                <w:iCs/>
                <w:sz w:val="24"/>
                <w:szCs w:val="24"/>
              </w:rPr>
            </w:pPr>
          </w:p>
        </w:tc>
        <w:tc>
          <w:tcPr>
            <w:tcW w:w="4961" w:type="dxa"/>
          </w:tcPr>
          <w:p w14:paraId="3EE10CC9" w14:textId="371B6BFE" w:rsidR="002D7EDC" w:rsidRPr="00E316D9" w:rsidRDefault="002D7EDC" w:rsidP="006A5CA7">
            <w:pPr>
              <w:keepNext w:val="0"/>
              <w:keepLines w:val="0"/>
              <w:rPr>
                <w:rFonts w:cstheme="minorHAnsi"/>
                <w:bCs/>
                <w:iCs/>
                <w:sz w:val="24"/>
                <w:szCs w:val="24"/>
              </w:rPr>
            </w:pPr>
          </w:p>
        </w:tc>
      </w:tr>
      <w:tr w:rsidR="00E316D9" w:rsidRPr="00E316D9" w14:paraId="310CF629" w14:textId="77777777" w:rsidTr="006A5CA7">
        <w:tc>
          <w:tcPr>
            <w:tcW w:w="4390" w:type="dxa"/>
          </w:tcPr>
          <w:p w14:paraId="51EA45CD" w14:textId="77777777" w:rsidR="002D7EDC" w:rsidRPr="00E316D9" w:rsidRDefault="002D7EDC" w:rsidP="006A5CA7">
            <w:pPr>
              <w:keepNext w:val="0"/>
              <w:keepLines w:val="0"/>
              <w:rPr>
                <w:rFonts w:cstheme="minorHAnsi"/>
                <w:bCs/>
                <w:iCs/>
                <w:sz w:val="24"/>
                <w:szCs w:val="24"/>
              </w:rPr>
            </w:pPr>
          </w:p>
        </w:tc>
        <w:tc>
          <w:tcPr>
            <w:tcW w:w="4961" w:type="dxa"/>
          </w:tcPr>
          <w:p w14:paraId="238499CC" w14:textId="548BB629" w:rsidR="002D7EDC" w:rsidRPr="00E316D9" w:rsidRDefault="002D7EDC" w:rsidP="006A5CA7">
            <w:pPr>
              <w:keepNext w:val="0"/>
              <w:keepLines w:val="0"/>
              <w:rPr>
                <w:rFonts w:cstheme="minorHAnsi"/>
                <w:bCs/>
                <w:iCs/>
                <w:sz w:val="24"/>
                <w:szCs w:val="24"/>
              </w:rPr>
            </w:pPr>
          </w:p>
        </w:tc>
      </w:tr>
      <w:tr w:rsidR="00E316D9" w:rsidRPr="00E316D9" w14:paraId="0CBAB4F4" w14:textId="77777777" w:rsidTr="006A5CA7">
        <w:tc>
          <w:tcPr>
            <w:tcW w:w="4390" w:type="dxa"/>
          </w:tcPr>
          <w:p w14:paraId="5F6F2269" w14:textId="77777777" w:rsidR="002D7EDC" w:rsidRPr="00E316D9" w:rsidRDefault="002D7EDC" w:rsidP="006A5CA7">
            <w:pPr>
              <w:keepNext w:val="0"/>
              <w:keepLines w:val="0"/>
              <w:rPr>
                <w:rFonts w:cstheme="minorHAnsi"/>
                <w:bCs/>
                <w:iCs/>
                <w:sz w:val="24"/>
                <w:szCs w:val="24"/>
              </w:rPr>
            </w:pPr>
          </w:p>
        </w:tc>
        <w:tc>
          <w:tcPr>
            <w:tcW w:w="4961" w:type="dxa"/>
          </w:tcPr>
          <w:p w14:paraId="4587FB26" w14:textId="3654261A" w:rsidR="002D7EDC" w:rsidRPr="00E316D9" w:rsidRDefault="002D7EDC" w:rsidP="006A5CA7">
            <w:pPr>
              <w:keepNext w:val="0"/>
              <w:keepLines w:val="0"/>
              <w:rPr>
                <w:rFonts w:cstheme="minorHAnsi"/>
                <w:bCs/>
                <w:iCs/>
                <w:sz w:val="24"/>
                <w:szCs w:val="24"/>
              </w:rPr>
            </w:pPr>
          </w:p>
        </w:tc>
      </w:tr>
    </w:tbl>
    <w:p w14:paraId="71BCA770" w14:textId="77777777" w:rsidR="002D7EDC" w:rsidRPr="00E316D9" w:rsidRDefault="002D7EDC" w:rsidP="00E316D9">
      <w:pPr>
        <w:keepNext w:val="0"/>
        <w:keepLines w:val="0"/>
        <w:rPr>
          <w:rFonts w:cs="Calibri"/>
          <w:b/>
          <w:sz w:val="32"/>
          <w:szCs w:val="32"/>
        </w:rPr>
      </w:pPr>
    </w:p>
    <w:sectPr w:rsidR="002D7EDC" w:rsidRPr="00E316D9">
      <w:headerReference w:type="default" r:id="rId9"/>
      <w:footerReference w:type="even"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11F04" w14:textId="77777777" w:rsidR="000A119E" w:rsidRDefault="000A119E" w:rsidP="002D7EDC">
      <w:pPr>
        <w:spacing w:before="0" w:after="0"/>
      </w:pPr>
      <w:r>
        <w:separator/>
      </w:r>
    </w:p>
  </w:endnote>
  <w:endnote w:type="continuationSeparator" w:id="0">
    <w:p w14:paraId="39A0E04D" w14:textId="77777777" w:rsidR="000A119E" w:rsidRDefault="000A119E" w:rsidP="002D7E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2024E" w14:textId="77777777" w:rsidR="00F3355B" w:rsidRDefault="00960D64" w:rsidP="00FC6B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5F58A1" w14:textId="77777777" w:rsidR="00F3355B" w:rsidRDefault="00F3355B" w:rsidP="00656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03970" w14:textId="77777777" w:rsidR="00F3355B" w:rsidRDefault="00960D64" w:rsidP="00FC6B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EC81FC7" w14:textId="61656FA4" w:rsidR="00F3355B" w:rsidRPr="00E264CF" w:rsidRDefault="00031693" w:rsidP="00656D7B">
    <w:pPr>
      <w:pStyle w:val="Footer"/>
      <w:ind w:right="360"/>
      <w:rPr>
        <w:sz w:val="20"/>
        <w:szCs w:val="20"/>
      </w:rPr>
    </w:pPr>
    <w:bookmarkStart w:id="2" w:name="_Hlk532394491"/>
    <w:bookmarkStart w:id="3" w:name="_Hlk532394492"/>
    <w:r>
      <w:rPr>
        <w:sz w:val="20"/>
        <w:szCs w:val="20"/>
      </w:rPr>
      <w:t>M</w:t>
    </w:r>
    <w:r w:rsidR="00960D64" w:rsidRPr="00E264CF">
      <w:rPr>
        <w:sz w:val="20"/>
        <w:szCs w:val="20"/>
      </w:rPr>
      <w:t>5_</w:t>
    </w:r>
    <w:r w:rsidR="00A727AA">
      <w:rPr>
        <w:rFonts w:cs="Arial"/>
        <w:sz w:val="20"/>
        <w:szCs w:val="20"/>
      </w:rPr>
      <w:t>Assessment 3</w:t>
    </w:r>
    <w:r w:rsidR="00960D64">
      <w:rPr>
        <w:rFonts w:cs="Arial"/>
        <w:sz w:val="20"/>
        <w:szCs w:val="20"/>
      </w:rPr>
      <w:t>_NAT11026006</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90DAE" w14:textId="77777777" w:rsidR="000A119E" w:rsidRDefault="000A119E" w:rsidP="002D7EDC">
      <w:pPr>
        <w:spacing w:before="0" w:after="0"/>
      </w:pPr>
      <w:r>
        <w:separator/>
      </w:r>
    </w:p>
  </w:footnote>
  <w:footnote w:type="continuationSeparator" w:id="0">
    <w:p w14:paraId="1AD28DF3" w14:textId="77777777" w:rsidR="000A119E" w:rsidRDefault="000A119E" w:rsidP="002D7E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8E75" w14:textId="77777777" w:rsidR="002D7EDC" w:rsidRPr="005378B9" w:rsidRDefault="002D7EDC" w:rsidP="002D7EDC">
    <w:pPr>
      <w:jc w:val="center"/>
    </w:pPr>
    <w:bookmarkStart w:id="0" w:name="_Hlk532394520"/>
    <w:bookmarkStart w:id="1" w:name="_Hlk532394521"/>
    <w:r>
      <w:rPr>
        <w:noProof/>
        <w:lang w:val="en-US"/>
      </w:rPr>
      <w:drawing>
        <wp:anchor distT="0" distB="0" distL="114300" distR="114300" simplePos="0" relativeHeight="251661312" behindDoc="1" locked="0" layoutInCell="1" allowOverlap="1" wp14:anchorId="52A1C923" wp14:editId="275B6E0F">
          <wp:simplePos x="0" y="0"/>
          <wp:positionH relativeFrom="margin">
            <wp:posOffset>-1296064</wp:posOffset>
          </wp:positionH>
          <wp:positionV relativeFrom="topMargin">
            <wp:posOffset>182880</wp:posOffset>
          </wp:positionV>
          <wp:extent cx="3283889" cy="759977"/>
          <wp:effectExtent l="0" t="0" r="0" b="2540"/>
          <wp:wrapNone/>
          <wp:docPr id="350524085" name="Picture 350524085" descr="215773-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5773-2-LetterHead.jpg"/>
                  <pic:cNvPicPr>
                    <a:picLocks noChangeAspect="1" noChangeArrowheads="1"/>
                  </pic:cNvPicPr>
                </pic:nvPicPr>
                <pic:blipFill>
                  <a:blip r:embed="rId1">
                    <a:extLst>
                      <a:ext uri="{28A0092B-C50C-407E-A947-70E740481C1C}">
                        <a14:useLocalDpi xmlns:a14="http://schemas.microsoft.com/office/drawing/2010/main" val="0"/>
                      </a:ext>
                    </a:extLst>
                  </a:blip>
                  <a:srcRect l="-5" t="1488" r="1349" b="83781"/>
                  <a:stretch>
                    <a:fillRect/>
                  </a:stretch>
                </pic:blipFill>
                <pic:spPr bwMode="auto">
                  <a:xfrm>
                    <a:off x="0" y="0"/>
                    <a:ext cx="3300078" cy="7637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Cs/>
        <w:color w:val="000000"/>
      </w:rPr>
      <w:t>11026</w:t>
    </w:r>
    <w:r w:rsidRPr="005378B9">
      <w:rPr>
        <w:rFonts w:eastAsia="Times New Roman"/>
        <w:bCs/>
        <w:color w:val="000000"/>
      </w:rPr>
      <w:t>NAT</w:t>
    </w:r>
    <w:r w:rsidRPr="005378B9">
      <w:t xml:space="preserve"> Diploma of Applied Aboriginal Studies</w:t>
    </w:r>
    <w:bookmarkEnd w:id="0"/>
    <w:bookmarkEnd w:id="1"/>
  </w:p>
  <w:p w14:paraId="6D7079BB" w14:textId="6706EADA" w:rsidR="00F3355B" w:rsidRPr="002D7EDC" w:rsidRDefault="00F3355B" w:rsidP="002D7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325E" w14:textId="77777777" w:rsidR="00F3355B" w:rsidRPr="005378B9" w:rsidRDefault="00960D64" w:rsidP="005E76D2">
    <w:pPr>
      <w:jc w:val="center"/>
    </w:pPr>
    <w:r>
      <w:rPr>
        <w:noProof/>
        <w:lang w:val="en-US"/>
      </w:rPr>
      <w:drawing>
        <wp:anchor distT="0" distB="0" distL="114300" distR="114300" simplePos="0" relativeHeight="251659264" behindDoc="1" locked="0" layoutInCell="1" allowOverlap="1" wp14:anchorId="6F444EFF" wp14:editId="2A978041">
          <wp:simplePos x="0" y="0"/>
          <wp:positionH relativeFrom="page">
            <wp:posOffset>323850</wp:posOffset>
          </wp:positionH>
          <wp:positionV relativeFrom="topMargin">
            <wp:posOffset>238125</wp:posOffset>
          </wp:positionV>
          <wp:extent cx="2694148" cy="704215"/>
          <wp:effectExtent l="0" t="0" r="0" b="635"/>
          <wp:wrapNone/>
          <wp:docPr id="1" name="Picture 1" descr="215773-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5773-2-LetterHead.jpg"/>
                  <pic:cNvPicPr>
                    <a:picLocks noChangeAspect="1" noChangeArrowheads="1"/>
                  </pic:cNvPicPr>
                </pic:nvPicPr>
                <pic:blipFill>
                  <a:blip r:embed="rId1">
                    <a:extLst>
                      <a:ext uri="{28A0092B-C50C-407E-A947-70E740481C1C}">
                        <a14:useLocalDpi xmlns:a14="http://schemas.microsoft.com/office/drawing/2010/main" val="0"/>
                      </a:ext>
                    </a:extLst>
                  </a:blip>
                  <a:srcRect l="-5" t="1488" r="1349" b="83781"/>
                  <a:stretch>
                    <a:fillRect/>
                  </a:stretch>
                </pic:blipFill>
                <pic:spPr bwMode="auto">
                  <a:xfrm>
                    <a:off x="0" y="0"/>
                    <a:ext cx="2761067" cy="7217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Cs/>
        <w:color w:val="000000"/>
      </w:rPr>
      <w:t>11026</w:t>
    </w:r>
    <w:r w:rsidRPr="005378B9">
      <w:rPr>
        <w:rFonts w:eastAsia="Times New Roman"/>
        <w:bCs/>
        <w:color w:val="000000"/>
      </w:rPr>
      <w:t>NAT</w:t>
    </w:r>
    <w:r w:rsidRPr="005378B9">
      <w:t xml:space="preserve"> Diploma of Applied Aboriginal Studies</w:t>
    </w:r>
  </w:p>
  <w:p w14:paraId="66FA121E" w14:textId="77777777" w:rsidR="00F3355B" w:rsidRDefault="00F33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86FAB"/>
    <w:multiLevelType w:val="hybridMultilevel"/>
    <w:tmpl w:val="801059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398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DC"/>
    <w:rsid w:val="00011CB3"/>
    <w:rsid w:val="00031693"/>
    <w:rsid w:val="000A119E"/>
    <w:rsid w:val="001B4227"/>
    <w:rsid w:val="00271A9D"/>
    <w:rsid w:val="0029434C"/>
    <w:rsid w:val="002D7EDC"/>
    <w:rsid w:val="003065E3"/>
    <w:rsid w:val="003941DA"/>
    <w:rsid w:val="003D174D"/>
    <w:rsid w:val="003E0DFA"/>
    <w:rsid w:val="004F2EBA"/>
    <w:rsid w:val="006C17AA"/>
    <w:rsid w:val="008C4227"/>
    <w:rsid w:val="008C6311"/>
    <w:rsid w:val="00960D64"/>
    <w:rsid w:val="00972360"/>
    <w:rsid w:val="00A727AA"/>
    <w:rsid w:val="00B55377"/>
    <w:rsid w:val="00B613F0"/>
    <w:rsid w:val="00D00CF8"/>
    <w:rsid w:val="00D96DD8"/>
    <w:rsid w:val="00DA7D7A"/>
    <w:rsid w:val="00DC04E8"/>
    <w:rsid w:val="00E16130"/>
    <w:rsid w:val="00E316D9"/>
    <w:rsid w:val="00F32AB9"/>
    <w:rsid w:val="00F33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9470B"/>
  <w15:chartTrackingRefBased/>
  <w15:docId w15:val="{F94354A9-DBA1-41A8-8A78-1A8BED24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DC"/>
    <w:pPr>
      <w:keepNext/>
      <w:keepLines/>
      <w:spacing w:before="120" w:after="12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List Paragraph1,Single bullet style,Bullets,Table numbering,List Paragraph 2"/>
    <w:basedOn w:val="Normal"/>
    <w:link w:val="ListParagraphChar"/>
    <w:uiPriority w:val="34"/>
    <w:qFormat/>
    <w:rsid w:val="002D7EDC"/>
    <w:pPr>
      <w:ind w:left="720"/>
    </w:pPr>
  </w:style>
  <w:style w:type="character" w:customStyle="1" w:styleId="ListParagraphChar">
    <w:name w:val="List Paragraph Char"/>
    <w:aliases w:val="Bullet Point Char,List Paragraph1 Char,Single bullet style Char,Bullets Char,Table numbering Char,List Paragraph 2 Char"/>
    <w:link w:val="ListParagraph"/>
    <w:uiPriority w:val="34"/>
    <w:rsid w:val="002D7EDC"/>
    <w:rPr>
      <w:kern w:val="0"/>
      <w14:ligatures w14:val="none"/>
    </w:rPr>
  </w:style>
  <w:style w:type="paragraph" w:styleId="Footer">
    <w:name w:val="footer"/>
    <w:basedOn w:val="Normal"/>
    <w:link w:val="FooterChar"/>
    <w:unhideWhenUsed/>
    <w:rsid w:val="002D7EDC"/>
    <w:pPr>
      <w:tabs>
        <w:tab w:val="center" w:pos="4513"/>
        <w:tab w:val="right" w:pos="9026"/>
      </w:tabs>
    </w:pPr>
  </w:style>
  <w:style w:type="character" w:customStyle="1" w:styleId="FooterChar">
    <w:name w:val="Footer Char"/>
    <w:basedOn w:val="DefaultParagraphFont"/>
    <w:link w:val="Footer"/>
    <w:rsid w:val="002D7EDC"/>
    <w:rPr>
      <w:kern w:val="0"/>
      <w14:ligatures w14:val="none"/>
    </w:rPr>
  </w:style>
  <w:style w:type="table" w:styleId="TableGrid">
    <w:name w:val="Table Grid"/>
    <w:aliases w:val="UB Table Grid"/>
    <w:basedOn w:val="TableNormal"/>
    <w:uiPriority w:val="39"/>
    <w:rsid w:val="002D7EDC"/>
    <w:pPr>
      <w:spacing w:after="0" w:line="240" w:lineRule="auto"/>
    </w:pPr>
    <w:rPr>
      <w:rFonts w:ascii="Calibri" w:eastAsia="Times New Roman" w:hAnsi="Calibri" w:cs="Times New Roman"/>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D7EDC"/>
  </w:style>
  <w:style w:type="character" w:styleId="Hyperlink">
    <w:name w:val="Hyperlink"/>
    <w:basedOn w:val="DefaultParagraphFont"/>
    <w:uiPriority w:val="99"/>
    <w:unhideWhenUsed/>
    <w:rsid w:val="002D7EDC"/>
    <w:rPr>
      <w:color w:val="0563C1" w:themeColor="hyperlink"/>
      <w:u w:val="single"/>
    </w:rPr>
  </w:style>
  <w:style w:type="paragraph" w:styleId="Header">
    <w:name w:val="header"/>
    <w:basedOn w:val="Normal"/>
    <w:link w:val="HeaderChar"/>
    <w:uiPriority w:val="99"/>
    <w:unhideWhenUsed/>
    <w:rsid w:val="002D7EDC"/>
    <w:pPr>
      <w:tabs>
        <w:tab w:val="center" w:pos="4680"/>
        <w:tab w:val="right" w:pos="9360"/>
      </w:tabs>
      <w:spacing w:before="0" w:after="0"/>
    </w:pPr>
  </w:style>
  <w:style w:type="character" w:customStyle="1" w:styleId="HeaderChar">
    <w:name w:val="Header Char"/>
    <w:basedOn w:val="DefaultParagraphFont"/>
    <w:link w:val="Header"/>
    <w:uiPriority w:val="99"/>
    <w:rsid w:val="002D7EDC"/>
    <w:rPr>
      <w:kern w:val="0"/>
      <w14:ligatures w14:val="none"/>
    </w:rPr>
  </w:style>
  <w:style w:type="paragraph" w:styleId="NormalWeb">
    <w:name w:val="Normal (Web)"/>
    <w:basedOn w:val="Normal"/>
    <w:uiPriority w:val="99"/>
    <w:rsid w:val="004F2EBA"/>
    <w:pPr>
      <w:keepNext w:val="0"/>
      <w:keepLines w:val="0"/>
      <w:spacing w:before="100" w:beforeAutospacing="1" w:after="100" w:afterAutospacing="1"/>
      <w:jc w:val="both"/>
    </w:pPr>
    <w:rPr>
      <w:rFonts w:ascii="Calibri" w:eastAsia="Times New Roman" w:hAnsi="Calibri"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gallery.nsw.gov.au/art/watch-listen-read/watch/4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gnsw.org.au/articles/home-karla-dickens-and-black-madonna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Eleesa Collis</cp:lastModifiedBy>
  <cp:revision>16</cp:revision>
  <dcterms:created xsi:type="dcterms:W3CDTF">2023-11-19T22:16:00Z</dcterms:created>
  <dcterms:modified xsi:type="dcterms:W3CDTF">2024-12-13T04:42:00Z</dcterms:modified>
</cp:coreProperties>
</file>