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7664F" w14:textId="77777777" w:rsidR="00F56C6D" w:rsidRPr="006A5E85" w:rsidRDefault="00F56C6D" w:rsidP="00F56C6D">
      <w:pPr>
        <w:spacing w:before="0" w:after="0"/>
        <w:rPr>
          <w:rFonts w:cs="Calibri"/>
          <w:b/>
          <w:color w:val="000000" w:themeColor="text1"/>
          <w:sz w:val="32"/>
          <w:szCs w:val="32"/>
        </w:rPr>
      </w:pPr>
      <w:r w:rsidRPr="006A5E85">
        <w:rPr>
          <w:rFonts w:cs="Calibri"/>
          <w:b/>
          <w:color w:val="000000" w:themeColor="text1"/>
          <w:sz w:val="32"/>
          <w:szCs w:val="32"/>
        </w:rPr>
        <w:t>Assessment 2: Short Answer Questions</w:t>
      </w:r>
    </w:p>
    <w:p w14:paraId="711CB64B" w14:textId="2DABF564" w:rsidR="00F56C6D" w:rsidRPr="006A5E85" w:rsidRDefault="000F333D" w:rsidP="00F56C6D">
      <w:pPr>
        <w:spacing w:before="0" w:after="0"/>
        <w:rPr>
          <w:rFonts w:cs="Calibri"/>
          <w:b/>
          <w:color w:val="000000" w:themeColor="text1"/>
          <w:sz w:val="32"/>
          <w:szCs w:val="32"/>
        </w:rPr>
      </w:pPr>
      <w:r>
        <w:rPr>
          <w:rFonts w:cs="Calibri"/>
          <w:b/>
          <w:color w:val="000000" w:themeColor="text1"/>
          <w:sz w:val="32"/>
          <w:szCs w:val="32"/>
        </w:rPr>
        <w:t xml:space="preserve">Aboriginal Lore and </w:t>
      </w:r>
      <w:r w:rsidR="00F56C6D" w:rsidRPr="006A5E85">
        <w:rPr>
          <w:rFonts w:cs="Calibri"/>
          <w:b/>
          <w:color w:val="000000" w:themeColor="text1"/>
          <w:sz w:val="32"/>
          <w:szCs w:val="32"/>
        </w:rPr>
        <w:t>Aboriginal Cultural Expression</w:t>
      </w:r>
    </w:p>
    <w:p w14:paraId="758A5407" w14:textId="77777777" w:rsidR="00F56C6D" w:rsidRPr="006A5E85" w:rsidRDefault="00F56C6D" w:rsidP="00F56C6D">
      <w:pPr>
        <w:pStyle w:val="NormalWeb"/>
        <w:spacing w:before="0" w:beforeAutospacing="0" w:after="120" w:afterAutospacing="0"/>
        <w:jc w:val="left"/>
        <w:rPr>
          <w:rFonts w:cs="Calibri"/>
          <w:b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6A5E85" w:rsidRPr="006A5E85" w14:paraId="796A8DA5" w14:textId="77777777" w:rsidTr="006A5E85">
        <w:tc>
          <w:tcPr>
            <w:tcW w:w="2405" w:type="dxa"/>
          </w:tcPr>
          <w:p w14:paraId="0B1CFBEA" w14:textId="70D141BA" w:rsidR="006A5E85" w:rsidRPr="006A5E85" w:rsidRDefault="006A5E85" w:rsidP="006A5E85">
            <w:pPr>
              <w:pStyle w:val="NormalWeb"/>
              <w:spacing w:before="120" w:beforeAutospacing="0" w:after="120" w:afterAutospacing="0"/>
              <w:jc w:val="left"/>
              <w:rPr>
                <w:rFonts w:cs="Calibri"/>
                <w:b/>
                <w:color w:val="000000" w:themeColor="text1"/>
                <w:sz w:val="28"/>
                <w:szCs w:val="28"/>
              </w:rPr>
            </w:pPr>
            <w:r w:rsidRPr="006A5E85">
              <w:rPr>
                <w:rFonts w:cs="Calibri"/>
                <w:b/>
                <w:color w:val="000000" w:themeColor="text1"/>
                <w:sz w:val="28"/>
                <w:szCs w:val="28"/>
              </w:rPr>
              <w:t>Student Name</w:t>
            </w:r>
          </w:p>
        </w:tc>
        <w:tc>
          <w:tcPr>
            <w:tcW w:w="6605" w:type="dxa"/>
          </w:tcPr>
          <w:p w14:paraId="71F90610" w14:textId="77777777" w:rsidR="006A5E85" w:rsidRPr="006A5E85" w:rsidRDefault="006A5E85" w:rsidP="006A5E85">
            <w:pPr>
              <w:pStyle w:val="NormalWeb"/>
              <w:spacing w:before="120" w:beforeAutospacing="0" w:after="120" w:afterAutospacing="0"/>
              <w:jc w:val="left"/>
              <w:rPr>
                <w:rFonts w:cs="Calibri"/>
                <w:b/>
                <w:color w:val="000000" w:themeColor="text1"/>
                <w:sz w:val="24"/>
              </w:rPr>
            </w:pPr>
          </w:p>
        </w:tc>
      </w:tr>
    </w:tbl>
    <w:p w14:paraId="24D87CDA" w14:textId="77777777" w:rsidR="006A5E85" w:rsidRPr="006A5E85" w:rsidRDefault="006A5E85" w:rsidP="00F56C6D">
      <w:pPr>
        <w:pStyle w:val="NormalWeb"/>
        <w:spacing w:before="0" w:beforeAutospacing="0" w:after="120" w:afterAutospacing="0"/>
        <w:jc w:val="left"/>
        <w:rPr>
          <w:rFonts w:cs="Calibri"/>
          <w:b/>
          <w:color w:val="000000" w:themeColor="text1"/>
          <w:sz w:val="24"/>
        </w:rPr>
      </w:pPr>
    </w:p>
    <w:p w14:paraId="56C68940" w14:textId="77777777" w:rsidR="00F56C6D" w:rsidRPr="006A5E85" w:rsidRDefault="00F56C6D" w:rsidP="00F56C6D">
      <w:pPr>
        <w:pStyle w:val="NormalWeb"/>
        <w:spacing w:before="0" w:beforeAutospacing="0" w:after="120" w:afterAutospacing="0"/>
        <w:jc w:val="left"/>
        <w:rPr>
          <w:rFonts w:cs="Calibri"/>
          <w:b/>
          <w:color w:val="000000" w:themeColor="text1"/>
          <w:sz w:val="24"/>
        </w:rPr>
      </w:pPr>
      <w:r w:rsidRPr="006A5E85">
        <w:rPr>
          <w:rFonts w:cs="Calibri"/>
          <w:b/>
          <w:color w:val="000000" w:themeColor="text1"/>
          <w:sz w:val="24"/>
        </w:rPr>
        <w:t>Instructions</w:t>
      </w:r>
    </w:p>
    <w:p w14:paraId="198C4E12" w14:textId="77777777" w:rsidR="00F56C6D" w:rsidRPr="006A5E85" w:rsidRDefault="00F56C6D" w:rsidP="00F56C6D">
      <w:pPr>
        <w:rPr>
          <w:rFonts w:cs="Calibri"/>
          <w:color w:val="000000" w:themeColor="text1"/>
          <w:sz w:val="24"/>
        </w:rPr>
      </w:pPr>
      <w:r w:rsidRPr="006A5E85">
        <w:rPr>
          <w:rFonts w:cs="Calibri"/>
          <w:color w:val="000000" w:themeColor="text1"/>
          <w:sz w:val="24"/>
        </w:rPr>
        <w:t xml:space="preserve">Respond to the following </w:t>
      </w:r>
      <w:r w:rsidRPr="006A5E85">
        <w:rPr>
          <w:rFonts w:cs="Calibri"/>
          <w:b/>
          <w:noProof/>
          <w:color w:val="000000" w:themeColor="text1"/>
          <w:sz w:val="24"/>
        </w:rPr>
        <w:t>eight (8</w:t>
      </w:r>
      <w:r w:rsidRPr="006A5E85">
        <w:rPr>
          <w:rFonts w:cs="Calibri"/>
          <w:b/>
          <w:color w:val="000000" w:themeColor="text1"/>
          <w:sz w:val="24"/>
        </w:rPr>
        <w:t>)</w:t>
      </w:r>
      <w:r w:rsidRPr="006A5E85">
        <w:rPr>
          <w:rFonts w:cs="Calibri"/>
          <w:color w:val="000000" w:themeColor="text1"/>
          <w:sz w:val="24"/>
        </w:rPr>
        <w:t xml:space="preserve"> questions. You must answer every question. A guide to the length of your response is provided with each question.</w:t>
      </w:r>
    </w:p>
    <w:p w14:paraId="369BB8A5" w14:textId="77777777" w:rsidR="00F56C6D" w:rsidRPr="006A5E85" w:rsidRDefault="00F56C6D" w:rsidP="00F56C6D">
      <w:pPr>
        <w:keepNext/>
        <w:keepLines/>
        <w:spacing w:after="240"/>
        <w:rPr>
          <w:rFonts w:cs="Calibri"/>
          <w:color w:val="000000" w:themeColor="text1"/>
          <w:sz w:val="24"/>
        </w:rPr>
      </w:pPr>
      <w:r w:rsidRPr="006A5E85">
        <w:rPr>
          <w:rFonts w:cs="Calibri"/>
          <w:color w:val="000000" w:themeColor="text1"/>
          <w:sz w:val="24"/>
        </w:rPr>
        <w:t>Enter your responses directly into the text box or table provided with each question (or part of the question). It will automatically expand as you type. Dot points are acceptable.</w:t>
      </w:r>
    </w:p>
    <w:p w14:paraId="0F075CF3" w14:textId="77777777" w:rsidR="00F56C6D" w:rsidRPr="006A5E85" w:rsidRDefault="00F56C6D" w:rsidP="00F56C6D">
      <w:pPr>
        <w:rPr>
          <w:rFonts w:cs="Calibri"/>
          <w:color w:val="000000" w:themeColor="text1"/>
          <w:sz w:val="24"/>
        </w:rPr>
      </w:pPr>
    </w:p>
    <w:p w14:paraId="288582F0" w14:textId="55B7F685" w:rsidR="00F56C6D" w:rsidRPr="006A5E85" w:rsidRDefault="00F56C6D" w:rsidP="00F56C6D">
      <w:pPr>
        <w:rPr>
          <w:rFonts w:cs="Calibri"/>
          <w:b/>
          <w:color w:val="000000" w:themeColor="text1"/>
          <w:sz w:val="24"/>
        </w:rPr>
      </w:pPr>
      <w:r w:rsidRPr="006A5E85">
        <w:rPr>
          <w:rFonts w:cs="Calibri"/>
          <w:color w:val="000000" w:themeColor="text1"/>
          <w:sz w:val="24"/>
        </w:rPr>
        <w:t>1a. Complete the following table to identify some central components of traditional Aboriginal</w:t>
      </w:r>
      <w:r w:rsidR="000F333D">
        <w:rPr>
          <w:rFonts w:cs="Calibri"/>
          <w:color w:val="000000" w:themeColor="text1"/>
          <w:sz w:val="24"/>
        </w:rPr>
        <w:t xml:space="preserve"> and Torres Strait Islander</w:t>
      </w:r>
      <w:r w:rsidRPr="006A5E85">
        <w:rPr>
          <w:rFonts w:cs="Calibri"/>
          <w:color w:val="000000" w:themeColor="text1"/>
          <w:sz w:val="24"/>
        </w:rPr>
        <w:t xml:space="preserve"> lore.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066"/>
      </w:tblGrid>
      <w:tr w:rsidR="006A5E85" w:rsidRPr="006A5E85" w14:paraId="5E5A31EB" w14:textId="77777777" w:rsidTr="00317685">
        <w:tc>
          <w:tcPr>
            <w:tcW w:w="2830" w:type="dxa"/>
            <w:shd w:val="clear" w:color="auto" w:fill="F2F2F2" w:themeFill="background1" w:themeFillShade="F2"/>
          </w:tcPr>
          <w:p w14:paraId="24FCEE8E" w14:textId="77777777" w:rsidR="00F56C6D" w:rsidRPr="006A5E85" w:rsidRDefault="00F56C6D" w:rsidP="00CB5196">
            <w:pPr>
              <w:spacing w:before="120"/>
              <w:jc w:val="center"/>
              <w:rPr>
                <w:rFonts w:cs="Calibri"/>
                <w:b/>
                <w:color w:val="000000" w:themeColor="text1"/>
                <w:sz w:val="24"/>
                <w:highlight w:val="yellow"/>
              </w:rPr>
            </w:pPr>
            <w:r w:rsidRPr="006A5E85">
              <w:rPr>
                <w:rFonts w:cs="Calibri"/>
                <w:b/>
                <w:color w:val="000000" w:themeColor="text1"/>
                <w:sz w:val="24"/>
              </w:rPr>
              <w:t>Components of traditional Aboriginal lore</w:t>
            </w:r>
          </w:p>
        </w:tc>
        <w:tc>
          <w:tcPr>
            <w:tcW w:w="6066" w:type="dxa"/>
            <w:shd w:val="clear" w:color="auto" w:fill="F2F2F2" w:themeFill="background1" w:themeFillShade="F2"/>
          </w:tcPr>
          <w:p w14:paraId="16588E5D" w14:textId="77777777" w:rsidR="00F56C6D" w:rsidRPr="006A5E85" w:rsidRDefault="00F56C6D" w:rsidP="00CB5196">
            <w:pPr>
              <w:spacing w:before="120"/>
              <w:jc w:val="center"/>
              <w:rPr>
                <w:rFonts w:cs="Calibri"/>
                <w:b/>
                <w:color w:val="000000" w:themeColor="text1"/>
                <w:sz w:val="24"/>
                <w:highlight w:val="yellow"/>
              </w:rPr>
            </w:pPr>
            <w:r w:rsidRPr="006A5E85">
              <w:rPr>
                <w:rFonts w:cs="Calibri"/>
                <w:b/>
                <w:color w:val="000000" w:themeColor="text1"/>
                <w:sz w:val="24"/>
              </w:rPr>
              <w:t>Two (2) examples of breaking the rules of lore in this category</w:t>
            </w:r>
          </w:p>
        </w:tc>
      </w:tr>
      <w:tr w:rsidR="006A5E85" w:rsidRPr="006A5E85" w14:paraId="3DAEFE0A" w14:textId="77777777" w:rsidTr="00317685">
        <w:tc>
          <w:tcPr>
            <w:tcW w:w="2830" w:type="dxa"/>
            <w:vMerge w:val="restart"/>
          </w:tcPr>
          <w:p w14:paraId="4539DDB0" w14:textId="2420649B" w:rsidR="00F56C6D" w:rsidRPr="006A5E85" w:rsidRDefault="00E7662C" w:rsidP="00CB5196">
            <w:pPr>
              <w:spacing w:before="120"/>
              <w:rPr>
                <w:rFonts w:cs="Calibri"/>
                <w:b/>
                <w:color w:val="000000" w:themeColor="text1"/>
                <w:sz w:val="24"/>
                <w:highlight w:val="yellow"/>
              </w:rPr>
            </w:pPr>
            <w:r>
              <w:rPr>
                <w:rFonts w:cs="Calibri"/>
                <w:color w:val="000000" w:themeColor="text1"/>
                <w:sz w:val="24"/>
              </w:rPr>
              <w:t>Spiritual</w:t>
            </w:r>
            <w:r w:rsidR="00614389">
              <w:rPr>
                <w:rFonts w:cs="Calibri"/>
                <w:color w:val="000000" w:themeColor="text1"/>
                <w:sz w:val="24"/>
              </w:rPr>
              <w:t xml:space="preserve"> lore (law)</w:t>
            </w:r>
          </w:p>
        </w:tc>
        <w:tc>
          <w:tcPr>
            <w:tcW w:w="6066" w:type="dxa"/>
          </w:tcPr>
          <w:p w14:paraId="57FA7031" w14:textId="7E955767" w:rsidR="00F56C6D" w:rsidRPr="006A5E85" w:rsidRDefault="00F56C6D" w:rsidP="00CB5196">
            <w:pPr>
              <w:spacing w:before="120"/>
              <w:rPr>
                <w:rFonts w:cs="Calibri"/>
                <w:b/>
                <w:color w:val="000000" w:themeColor="text1"/>
                <w:sz w:val="24"/>
                <w:highlight w:val="yellow"/>
              </w:rPr>
            </w:pPr>
          </w:p>
        </w:tc>
      </w:tr>
      <w:tr w:rsidR="006A5E85" w:rsidRPr="006A5E85" w14:paraId="370680A7" w14:textId="77777777" w:rsidTr="00317685">
        <w:tc>
          <w:tcPr>
            <w:tcW w:w="2830" w:type="dxa"/>
            <w:vMerge/>
          </w:tcPr>
          <w:p w14:paraId="7D54913B" w14:textId="77777777" w:rsidR="00F56C6D" w:rsidRPr="006A5E85" w:rsidRDefault="00F56C6D" w:rsidP="00CB5196">
            <w:pPr>
              <w:spacing w:before="120"/>
              <w:rPr>
                <w:rFonts w:cs="Calibri"/>
                <w:color w:val="000000" w:themeColor="text1"/>
                <w:sz w:val="24"/>
              </w:rPr>
            </w:pPr>
          </w:p>
        </w:tc>
        <w:tc>
          <w:tcPr>
            <w:tcW w:w="6066" w:type="dxa"/>
          </w:tcPr>
          <w:p w14:paraId="30548F34" w14:textId="4247126A" w:rsidR="00F56C6D" w:rsidRPr="006A5E85" w:rsidRDefault="00F56C6D" w:rsidP="00CB5196">
            <w:pPr>
              <w:spacing w:before="12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6A5E85" w:rsidRPr="006A5E85" w14:paraId="6B28CBCC" w14:textId="77777777" w:rsidTr="00317685">
        <w:tc>
          <w:tcPr>
            <w:tcW w:w="2830" w:type="dxa"/>
            <w:vMerge w:val="restart"/>
          </w:tcPr>
          <w:p w14:paraId="0F825A71" w14:textId="77777777" w:rsidR="00F56C6D" w:rsidRPr="006A5E85" w:rsidRDefault="00F56C6D" w:rsidP="00CB5196">
            <w:pPr>
              <w:spacing w:before="120"/>
              <w:rPr>
                <w:rFonts w:cs="Calibri"/>
                <w:b/>
                <w:color w:val="000000" w:themeColor="text1"/>
                <w:sz w:val="24"/>
              </w:rPr>
            </w:pPr>
            <w:r w:rsidRPr="006A5E85">
              <w:rPr>
                <w:rFonts w:cs="Calibri"/>
                <w:color w:val="000000" w:themeColor="text1"/>
                <w:sz w:val="24"/>
              </w:rPr>
              <w:t>Conformity</w:t>
            </w:r>
          </w:p>
        </w:tc>
        <w:tc>
          <w:tcPr>
            <w:tcW w:w="6066" w:type="dxa"/>
          </w:tcPr>
          <w:p w14:paraId="16D45760" w14:textId="3B9A3A0F" w:rsidR="00F56C6D" w:rsidRPr="006A5E85" w:rsidRDefault="00F56C6D" w:rsidP="00CB5196">
            <w:pPr>
              <w:spacing w:before="120"/>
              <w:rPr>
                <w:rFonts w:cs="Calibri"/>
                <w:b/>
                <w:color w:val="000000" w:themeColor="text1"/>
                <w:sz w:val="24"/>
              </w:rPr>
            </w:pPr>
          </w:p>
        </w:tc>
      </w:tr>
      <w:tr w:rsidR="006A5E85" w:rsidRPr="006A5E85" w14:paraId="29F279CF" w14:textId="77777777" w:rsidTr="00317685">
        <w:tc>
          <w:tcPr>
            <w:tcW w:w="2830" w:type="dxa"/>
            <w:vMerge/>
          </w:tcPr>
          <w:p w14:paraId="171F4DB8" w14:textId="77777777" w:rsidR="00F56C6D" w:rsidRPr="006A5E85" w:rsidRDefault="00F56C6D" w:rsidP="00CB5196">
            <w:pPr>
              <w:spacing w:before="120"/>
              <w:rPr>
                <w:rFonts w:cs="Calibri"/>
                <w:color w:val="000000" w:themeColor="text1"/>
                <w:sz w:val="24"/>
              </w:rPr>
            </w:pPr>
          </w:p>
        </w:tc>
        <w:tc>
          <w:tcPr>
            <w:tcW w:w="6066" w:type="dxa"/>
          </w:tcPr>
          <w:p w14:paraId="26F54205" w14:textId="26B22B37" w:rsidR="00F56C6D" w:rsidRPr="006A5E85" w:rsidRDefault="00F56C6D" w:rsidP="00CB5196">
            <w:pPr>
              <w:spacing w:before="12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6A5E85" w:rsidRPr="006A5E85" w14:paraId="4CE547ED" w14:textId="77777777" w:rsidTr="00317685">
        <w:tc>
          <w:tcPr>
            <w:tcW w:w="2830" w:type="dxa"/>
            <w:vMerge w:val="restart"/>
          </w:tcPr>
          <w:p w14:paraId="5637B252" w14:textId="77777777" w:rsidR="00F56C6D" w:rsidRPr="006A5E85" w:rsidRDefault="00F56C6D" w:rsidP="00CB5196">
            <w:pPr>
              <w:spacing w:before="120"/>
              <w:rPr>
                <w:rFonts w:cs="Calibri"/>
                <w:b/>
                <w:color w:val="000000" w:themeColor="text1"/>
                <w:sz w:val="24"/>
              </w:rPr>
            </w:pPr>
            <w:r w:rsidRPr="006A5E85">
              <w:rPr>
                <w:rFonts w:cs="Calibri"/>
                <w:color w:val="000000" w:themeColor="text1"/>
                <w:sz w:val="24"/>
              </w:rPr>
              <w:t>Offences</w:t>
            </w:r>
          </w:p>
        </w:tc>
        <w:tc>
          <w:tcPr>
            <w:tcW w:w="6066" w:type="dxa"/>
          </w:tcPr>
          <w:p w14:paraId="31C0CF81" w14:textId="1C30A7B0" w:rsidR="00F56C6D" w:rsidRPr="006A5E85" w:rsidRDefault="00F56C6D" w:rsidP="00CB5196">
            <w:pPr>
              <w:spacing w:before="120"/>
              <w:rPr>
                <w:rFonts w:cs="Calibri"/>
                <w:b/>
                <w:color w:val="000000" w:themeColor="text1"/>
                <w:sz w:val="24"/>
              </w:rPr>
            </w:pPr>
          </w:p>
        </w:tc>
      </w:tr>
      <w:tr w:rsidR="006A5E85" w:rsidRPr="006A5E85" w14:paraId="13CCFE5E" w14:textId="77777777" w:rsidTr="00317685">
        <w:tc>
          <w:tcPr>
            <w:tcW w:w="2830" w:type="dxa"/>
            <w:vMerge/>
          </w:tcPr>
          <w:p w14:paraId="1305348E" w14:textId="77777777" w:rsidR="00F56C6D" w:rsidRPr="006A5E85" w:rsidRDefault="00F56C6D" w:rsidP="00CB5196">
            <w:pPr>
              <w:spacing w:before="120"/>
              <w:rPr>
                <w:rFonts w:cs="Calibri"/>
                <w:color w:val="000000" w:themeColor="text1"/>
                <w:sz w:val="24"/>
              </w:rPr>
            </w:pPr>
          </w:p>
        </w:tc>
        <w:tc>
          <w:tcPr>
            <w:tcW w:w="6066" w:type="dxa"/>
          </w:tcPr>
          <w:p w14:paraId="49BDDCD0" w14:textId="30C6234D" w:rsidR="00F56C6D" w:rsidRPr="006A5E85" w:rsidRDefault="00F56C6D" w:rsidP="00CB5196">
            <w:pPr>
              <w:spacing w:before="12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6A5E85" w:rsidRPr="006A5E85" w14:paraId="4A832606" w14:textId="77777777" w:rsidTr="00317685">
        <w:tc>
          <w:tcPr>
            <w:tcW w:w="2830" w:type="dxa"/>
            <w:vMerge w:val="restart"/>
          </w:tcPr>
          <w:p w14:paraId="42D75FA0" w14:textId="77777777" w:rsidR="00F56C6D" w:rsidRPr="006A5E85" w:rsidRDefault="00F56C6D" w:rsidP="00CB5196">
            <w:pPr>
              <w:spacing w:before="120"/>
              <w:rPr>
                <w:rFonts w:cs="Calibri"/>
                <w:color w:val="000000" w:themeColor="text1"/>
                <w:sz w:val="24"/>
              </w:rPr>
            </w:pPr>
            <w:r w:rsidRPr="006A5E85">
              <w:rPr>
                <w:rFonts w:cs="Calibri"/>
                <w:color w:val="000000" w:themeColor="text1"/>
                <w:sz w:val="24"/>
              </w:rPr>
              <w:t>Social orders</w:t>
            </w:r>
          </w:p>
        </w:tc>
        <w:tc>
          <w:tcPr>
            <w:tcW w:w="6066" w:type="dxa"/>
          </w:tcPr>
          <w:p w14:paraId="5B7C4C2C" w14:textId="5ED394BE" w:rsidR="00F56C6D" w:rsidRPr="006A5E85" w:rsidRDefault="00F56C6D" w:rsidP="00CB5196">
            <w:pPr>
              <w:spacing w:before="120"/>
              <w:rPr>
                <w:rFonts w:cs="Calibri"/>
                <w:b/>
                <w:color w:val="000000" w:themeColor="text1"/>
                <w:sz w:val="24"/>
              </w:rPr>
            </w:pPr>
          </w:p>
        </w:tc>
      </w:tr>
      <w:tr w:rsidR="006A5E85" w:rsidRPr="006A5E85" w14:paraId="1FBB8A38" w14:textId="77777777" w:rsidTr="00317685">
        <w:tc>
          <w:tcPr>
            <w:tcW w:w="2830" w:type="dxa"/>
            <w:vMerge/>
          </w:tcPr>
          <w:p w14:paraId="24569F8E" w14:textId="77777777" w:rsidR="00F56C6D" w:rsidRPr="006A5E85" w:rsidRDefault="00F56C6D" w:rsidP="00CB5196">
            <w:pPr>
              <w:spacing w:before="120"/>
              <w:rPr>
                <w:rFonts w:cs="Calibri"/>
                <w:color w:val="000000" w:themeColor="text1"/>
                <w:sz w:val="24"/>
              </w:rPr>
            </w:pPr>
          </w:p>
        </w:tc>
        <w:tc>
          <w:tcPr>
            <w:tcW w:w="6066" w:type="dxa"/>
          </w:tcPr>
          <w:p w14:paraId="2A33C93A" w14:textId="75FE1DC1" w:rsidR="00F56C6D" w:rsidRPr="006A5E85" w:rsidRDefault="00F56C6D" w:rsidP="00CB5196">
            <w:pPr>
              <w:spacing w:before="120"/>
              <w:rPr>
                <w:rFonts w:cs="Calibri"/>
                <w:color w:val="000000" w:themeColor="text1"/>
                <w:sz w:val="24"/>
              </w:rPr>
            </w:pPr>
          </w:p>
        </w:tc>
      </w:tr>
    </w:tbl>
    <w:p w14:paraId="593563BB" w14:textId="77777777" w:rsidR="00F56C6D" w:rsidRPr="006A5E85" w:rsidRDefault="00F56C6D" w:rsidP="00F56C6D">
      <w:pPr>
        <w:rPr>
          <w:rFonts w:cs="Calibri"/>
          <w:color w:val="000000" w:themeColor="text1"/>
          <w:sz w:val="24"/>
        </w:rPr>
      </w:pPr>
      <w:r w:rsidRPr="006A5E85">
        <w:rPr>
          <w:rFonts w:cs="Calibri"/>
          <w:color w:val="000000" w:themeColor="text1"/>
          <w:sz w:val="24"/>
        </w:rPr>
        <w:t xml:space="preserve"> </w:t>
      </w:r>
    </w:p>
    <w:p w14:paraId="703FE83A" w14:textId="77777777" w:rsidR="00F56C6D" w:rsidRPr="006A5E85" w:rsidRDefault="00F56C6D" w:rsidP="00F56C6D">
      <w:pPr>
        <w:rPr>
          <w:rFonts w:cs="Calibri"/>
          <w:color w:val="000000" w:themeColor="text1"/>
          <w:sz w:val="24"/>
        </w:rPr>
      </w:pPr>
      <w:r w:rsidRPr="006A5E85">
        <w:rPr>
          <w:rFonts w:cs="Calibri"/>
          <w:color w:val="000000" w:themeColor="text1"/>
          <w:sz w:val="24"/>
        </w:rPr>
        <w:t xml:space="preserve">1b. Give </w:t>
      </w:r>
      <w:r w:rsidRPr="006A5E85">
        <w:rPr>
          <w:rFonts w:cs="Calibri"/>
          <w:b/>
          <w:color w:val="000000" w:themeColor="text1"/>
          <w:sz w:val="24"/>
        </w:rPr>
        <w:t>one (1)</w:t>
      </w:r>
      <w:r w:rsidRPr="006A5E85">
        <w:rPr>
          <w:rFonts w:cs="Calibri"/>
          <w:color w:val="000000" w:themeColor="text1"/>
          <w:sz w:val="24"/>
        </w:rPr>
        <w:t xml:space="preserve"> example of a punishment that may be given for breaking the rules of lore.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6"/>
      </w:tblGrid>
      <w:tr w:rsidR="006A5E85" w:rsidRPr="006A5E85" w14:paraId="1354BCF0" w14:textId="77777777" w:rsidTr="00317685">
        <w:tc>
          <w:tcPr>
            <w:tcW w:w="8896" w:type="dxa"/>
          </w:tcPr>
          <w:p w14:paraId="5EBCFD78" w14:textId="38DE9ECE" w:rsidR="00F56C6D" w:rsidRPr="006A5E85" w:rsidRDefault="00F56C6D" w:rsidP="00CB5196">
            <w:pPr>
              <w:spacing w:before="120"/>
              <w:rPr>
                <w:rFonts w:cs="Calibri"/>
                <w:color w:val="000000" w:themeColor="text1"/>
                <w:sz w:val="24"/>
              </w:rPr>
            </w:pPr>
          </w:p>
        </w:tc>
      </w:tr>
    </w:tbl>
    <w:p w14:paraId="532267B6" w14:textId="77777777" w:rsidR="00F56C6D" w:rsidRPr="006A5E85" w:rsidRDefault="00F56C6D" w:rsidP="00F56C6D">
      <w:pPr>
        <w:rPr>
          <w:rFonts w:cs="Calibri"/>
          <w:color w:val="000000" w:themeColor="text1"/>
          <w:sz w:val="24"/>
        </w:rPr>
      </w:pPr>
    </w:p>
    <w:p w14:paraId="69F19CF0" w14:textId="77777777" w:rsidR="00F56C6D" w:rsidRPr="006A5E85" w:rsidRDefault="00F56C6D" w:rsidP="00F56C6D">
      <w:pPr>
        <w:rPr>
          <w:rFonts w:cs="Calibri"/>
          <w:color w:val="000000" w:themeColor="text1"/>
          <w:sz w:val="24"/>
        </w:rPr>
      </w:pPr>
      <w:r w:rsidRPr="006A5E85">
        <w:rPr>
          <w:rFonts w:cs="Calibri"/>
          <w:color w:val="000000" w:themeColor="text1"/>
          <w:sz w:val="24"/>
        </w:rPr>
        <w:t xml:space="preserve">2. Download </w:t>
      </w:r>
      <w:r w:rsidRPr="006A5E85">
        <w:rPr>
          <w:rFonts w:cs="Calibri"/>
          <w:i/>
          <w:color w:val="000000" w:themeColor="text1"/>
          <w:sz w:val="24"/>
        </w:rPr>
        <w:t xml:space="preserve">Aboriginal </w:t>
      </w:r>
      <w:r w:rsidRPr="006A5E85">
        <w:rPr>
          <w:rFonts w:cs="Calibri"/>
          <w:i/>
          <w:iCs/>
          <w:color w:val="000000" w:themeColor="text1"/>
          <w:sz w:val="24"/>
        </w:rPr>
        <w:t>Customary Laws</w:t>
      </w:r>
      <w:r w:rsidRPr="006A5E85">
        <w:rPr>
          <w:rFonts w:cs="Calibri"/>
          <w:i/>
          <w:color w:val="000000" w:themeColor="text1"/>
          <w:sz w:val="24"/>
        </w:rPr>
        <w:t xml:space="preserve"> and </w:t>
      </w:r>
      <w:r w:rsidRPr="006A5E85">
        <w:rPr>
          <w:rFonts w:cs="Calibri"/>
          <w:i/>
          <w:iCs/>
          <w:color w:val="000000" w:themeColor="text1"/>
          <w:sz w:val="24"/>
        </w:rPr>
        <w:t>Sentencing</w:t>
      </w:r>
      <w:r w:rsidRPr="006A5E85">
        <w:rPr>
          <w:rFonts w:cs="Calibri"/>
          <w:i/>
          <w:color w:val="000000" w:themeColor="text1"/>
          <w:sz w:val="24"/>
        </w:rPr>
        <w:t xml:space="preserve"> </w:t>
      </w:r>
      <w:r w:rsidRPr="006A5E85">
        <w:rPr>
          <w:rFonts w:cs="Calibri"/>
          <w:color w:val="000000" w:themeColor="text1"/>
          <w:sz w:val="24"/>
        </w:rPr>
        <w:t>and read the Sydney Williams Case</w:t>
      </w:r>
      <w:r w:rsidRPr="006A5E85">
        <w:rPr>
          <w:rFonts w:cs="Calibri"/>
          <w:i/>
          <w:color w:val="000000" w:themeColor="text1"/>
          <w:sz w:val="24"/>
        </w:rPr>
        <w:t>,</w:t>
      </w:r>
      <w:r w:rsidRPr="006A5E85">
        <w:rPr>
          <w:rFonts w:cs="Calibri"/>
          <w:color w:val="000000" w:themeColor="text1"/>
          <w:sz w:val="24"/>
        </w:rPr>
        <w:t xml:space="preserve"> where efforts have been made to incorporate Aboriginal lore into the Australian judicial system, to answer the following questions.</w:t>
      </w:r>
    </w:p>
    <w:p w14:paraId="751E8BA2" w14:textId="77777777" w:rsidR="00F56C6D" w:rsidRPr="006A5E85" w:rsidRDefault="00F56C6D" w:rsidP="00F56C6D">
      <w:pPr>
        <w:outlineLvl w:val="0"/>
        <w:rPr>
          <w:rFonts w:cs="Calibri"/>
          <w:b/>
          <w:color w:val="000000" w:themeColor="text1"/>
          <w:sz w:val="24"/>
        </w:rPr>
      </w:pPr>
      <w:r w:rsidRPr="006A5E85">
        <w:rPr>
          <w:rFonts w:cs="Calibri"/>
          <w:color w:val="000000" w:themeColor="text1"/>
          <w:sz w:val="24"/>
        </w:rPr>
        <w:t xml:space="preserve">2a. What were the reasons for incorporating Aboriginal lore into the case? </w:t>
      </w:r>
      <w:r w:rsidRPr="006A5E85">
        <w:rPr>
          <w:rFonts w:cs="Calibri"/>
          <w:b/>
          <w:color w:val="000000" w:themeColor="text1"/>
          <w:sz w:val="24"/>
        </w:rPr>
        <w:t>(50-100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6"/>
      </w:tblGrid>
      <w:tr w:rsidR="006A5E85" w:rsidRPr="006A5E85" w14:paraId="555C1C25" w14:textId="77777777" w:rsidTr="00317685">
        <w:tc>
          <w:tcPr>
            <w:tcW w:w="8896" w:type="dxa"/>
          </w:tcPr>
          <w:p w14:paraId="37EE8B20" w14:textId="0284167D" w:rsidR="00F56C6D" w:rsidRPr="006A5E85" w:rsidRDefault="00F56C6D" w:rsidP="00CB5196">
            <w:pPr>
              <w:spacing w:before="120"/>
              <w:rPr>
                <w:rFonts w:cs="Calibri"/>
                <w:color w:val="000000" w:themeColor="text1"/>
                <w:sz w:val="24"/>
              </w:rPr>
            </w:pPr>
          </w:p>
        </w:tc>
      </w:tr>
    </w:tbl>
    <w:p w14:paraId="49B0A942" w14:textId="77777777" w:rsidR="00F56C6D" w:rsidRPr="006A5E85" w:rsidRDefault="00F56C6D" w:rsidP="00F56C6D">
      <w:pPr>
        <w:rPr>
          <w:rFonts w:cs="Calibri"/>
          <w:color w:val="000000" w:themeColor="text1"/>
          <w:sz w:val="24"/>
        </w:rPr>
      </w:pPr>
    </w:p>
    <w:p w14:paraId="195A1F72" w14:textId="77777777" w:rsidR="00F56C6D" w:rsidRPr="006A5E85" w:rsidRDefault="00F56C6D" w:rsidP="00F56C6D">
      <w:pPr>
        <w:outlineLvl w:val="0"/>
        <w:rPr>
          <w:rFonts w:cs="Calibri"/>
          <w:b/>
          <w:color w:val="000000" w:themeColor="text1"/>
          <w:sz w:val="24"/>
        </w:rPr>
      </w:pPr>
      <w:r w:rsidRPr="006A5E85">
        <w:rPr>
          <w:rFonts w:cs="Calibri"/>
          <w:color w:val="000000" w:themeColor="text1"/>
          <w:sz w:val="24"/>
        </w:rPr>
        <w:t xml:space="preserve">2b. Describe the response by the Elders to the court’s decision. </w:t>
      </w:r>
      <w:r w:rsidRPr="006A5E85">
        <w:rPr>
          <w:rFonts w:cs="Calibri"/>
          <w:b/>
          <w:color w:val="000000" w:themeColor="text1"/>
          <w:sz w:val="24"/>
        </w:rPr>
        <w:t>(90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6"/>
      </w:tblGrid>
      <w:tr w:rsidR="006A5E85" w:rsidRPr="006A5E85" w14:paraId="4746F6CC" w14:textId="77777777" w:rsidTr="00317685">
        <w:tc>
          <w:tcPr>
            <w:tcW w:w="8896" w:type="dxa"/>
          </w:tcPr>
          <w:p w14:paraId="29FC188F" w14:textId="48DCABB1" w:rsidR="00F56C6D" w:rsidRPr="006A5E85" w:rsidRDefault="00F56C6D" w:rsidP="00CB5196">
            <w:pPr>
              <w:spacing w:before="120"/>
              <w:rPr>
                <w:rFonts w:cs="Calibri"/>
                <w:color w:val="000000" w:themeColor="text1"/>
                <w:sz w:val="24"/>
              </w:rPr>
            </w:pPr>
          </w:p>
        </w:tc>
      </w:tr>
    </w:tbl>
    <w:p w14:paraId="0876C994" w14:textId="77777777" w:rsidR="00F56C6D" w:rsidRPr="006A5E85" w:rsidRDefault="00F56C6D" w:rsidP="00F56C6D">
      <w:pPr>
        <w:rPr>
          <w:rFonts w:cs="Calibri"/>
          <w:color w:val="000000" w:themeColor="text1"/>
          <w:sz w:val="24"/>
        </w:rPr>
      </w:pPr>
    </w:p>
    <w:p w14:paraId="501FE198" w14:textId="77777777" w:rsidR="00F56C6D" w:rsidRPr="006A5E85" w:rsidRDefault="00F56C6D" w:rsidP="00F56C6D">
      <w:pPr>
        <w:outlineLvl w:val="0"/>
        <w:rPr>
          <w:rFonts w:cs="Calibri"/>
          <w:b/>
          <w:color w:val="000000" w:themeColor="text1"/>
          <w:sz w:val="24"/>
        </w:rPr>
      </w:pPr>
      <w:r w:rsidRPr="006A5E85">
        <w:rPr>
          <w:rFonts w:cs="Calibri"/>
          <w:color w:val="000000" w:themeColor="text1"/>
          <w:sz w:val="24"/>
        </w:rPr>
        <w:t xml:space="preserve">2c. What should have happened in such a case? </w:t>
      </w:r>
      <w:r w:rsidRPr="006A5E85">
        <w:rPr>
          <w:rFonts w:cs="Calibri"/>
          <w:b/>
          <w:color w:val="000000" w:themeColor="text1"/>
          <w:sz w:val="24"/>
        </w:rPr>
        <w:t>(25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6"/>
      </w:tblGrid>
      <w:tr w:rsidR="006A5E85" w:rsidRPr="006A5E85" w14:paraId="15107456" w14:textId="77777777" w:rsidTr="00317685">
        <w:tc>
          <w:tcPr>
            <w:tcW w:w="8896" w:type="dxa"/>
          </w:tcPr>
          <w:p w14:paraId="721E7236" w14:textId="0F4B8021" w:rsidR="00F56C6D" w:rsidRPr="006A5E85" w:rsidRDefault="00F56C6D" w:rsidP="00CB5196">
            <w:pPr>
              <w:spacing w:before="120"/>
              <w:rPr>
                <w:rFonts w:cs="Calibri"/>
                <w:color w:val="000000" w:themeColor="text1"/>
                <w:sz w:val="24"/>
              </w:rPr>
            </w:pPr>
          </w:p>
        </w:tc>
      </w:tr>
    </w:tbl>
    <w:p w14:paraId="334BBE51" w14:textId="77777777" w:rsidR="00F56C6D" w:rsidRPr="006A5E85" w:rsidRDefault="00F56C6D" w:rsidP="00F56C6D">
      <w:pPr>
        <w:rPr>
          <w:rFonts w:cs="Calibri"/>
          <w:color w:val="000000" w:themeColor="text1"/>
          <w:sz w:val="24"/>
        </w:rPr>
      </w:pPr>
    </w:p>
    <w:p w14:paraId="7BD0F04E" w14:textId="77777777" w:rsidR="00F56C6D" w:rsidRPr="006A5E85" w:rsidRDefault="00F56C6D" w:rsidP="00F56C6D">
      <w:pPr>
        <w:rPr>
          <w:rFonts w:cs="Calibri"/>
          <w:b/>
          <w:color w:val="000000" w:themeColor="text1"/>
          <w:sz w:val="24"/>
        </w:rPr>
      </w:pPr>
      <w:r w:rsidRPr="006A5E85">
        <w:rPr>
          <w:rFonts w:cs="Calibri"/>
          <w:color w:val="000000" w:themeColor="text1"/>
          <w:sz w:val="24"/>
        </w:rPr>
        <w:t xml:space="preserve">3a. Give a summary of the main purpose of the United Nations as described in the UN Charter. </w:t>
      </w:r>
      <w:r w:rsidRPr="006A5E85">
        <w:rPr>
          <w:rFonts w:cs="Calibri"/>
          <w:b/>
          <w:color w:val="000000" w:themeColor="text1"/>
          <w:sz w:val="24"/>
        </w:rPr>
        <w:t>(50-100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6"/>
      </w:tblGrid>
      <w:tr w:rsidR="006A5E85" w:rsidRPr="006A5E85" w14:paraId="5B568A2D" w14:textId="77777777" w:rsidTr="00317685">
        <w:tc>
          <w:tcPr>
            <w:tcW w:w="8896" w:type="dxa"/>
          </w:tcPr>
          <w:p w14:paraId="6EB61BD4" w14:textId="5FE15C68" w:rsidR="00F56C6D" w:rsidRPr="006A5E85" w:rsidRDefault="00F56C6D" w:rsidP="00CB5196">
            <w:pPr>
              <w:spacing w:before="120"/>
              <w:ind w:left="720" w:hanging="720"/>
              <w:rPr>
                <w:rFonts w:cs="Calibri"/>
                <w:color w:val="000000" w:themeColor="text1"/>
                <w:sz w:val="24"/>
              </w:rPr>
            </w:pPr>
          </w:p>
        </w:tc>
      </w:tr>
    </w:tbl>
    <w:p w14:paraId="21FFCB6C" w14:textId="77777777" w:rsidR="00F56C6D" w:rsidRPr="006A5E85" w:rsidRDefault="00F56C6D" w:rsidP="00F56C6D">
      <w:pPr>
        <w:outlineLvl w:val="0"/>
        <w:rPr>
          <w:rFonts w:cs="Calibri"/>
          <w:color w:val="000000" w:themeColor="text1"/>
          <w:sz w:val="24"/>
        </w:rPr>
      </w:pPr>
    </w:p>
    <w:p w14:paraId="6D2BB75D" w14:textId="77777777" w:rsidR="00F56C6D" w:rsidRPr="006A5E85" w:rsidRDefault="00F56C6D" w:rsidP="00F56C6D">
      <w:pPr>
        <w:outlineLvl w:val="0"/>
        <w:rPr>
          <w:rFonts w:cs="Calibri"/>
          <w:b/>
          <w:color w:val="000000" w:themeColor="text1"/>
          <w:sz w:val="24"/>
        </w:rPr>
      </w:pPr>
      <w:r w:rsidRPr="006A5E85">
        <w:rPr>
          <w:rFonts w:cs="Calibri"/>
          <w:color w:val="000000" w:themeColor="text1"/>
          <w:sz w:val="24"/>
        </w:rPr>
        <w:t xml:space="preserve">3b. Review the </w:t>
      </w:r>
      <w:r w:rsidRPr="006A5E85">
        <w:rPr>
          <w:rFonts w:cs="Calibri"/>
          <w:i/>
          <w:color w:val="000000" w:themeColor="text1"/>
          <w:sz w:val="24"/>
        </w:rPr>
        <w:t>UN Universal Declaration on Human Rights</w:t>
      </w:r>
      <w:r w:rsidRPr="006A5E85">
        <w:rPr>
          <w:rFonts w:cs="Calibri"/>
          <w:color w:val="000000" w:themeColor="text1"/>
          <w:sz w:val="24"/>
        </w:rPr>
        <w:t xml:space="preserve"> and provide a summary of why this was created and the main message being advocated. </w:t>
      </w:r>
      <w:r w:rsidRPr="006A5E85">
        <w:rPr>
          <w:rFonts w:cs="Calibri"/>
          <w:b/>
          <w:color w:val="000000" w:themeColor="text1"/>
          <w:sz w:val="24"/>
        </w:rPr>
        <w:t>(150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6"/>
      </w:tblGrid>
      <w:tr w:rsidR="006A5E85" w:rsidRPr="006A5E85" w14:paraId="68A260B5" w14:textId="77777777" w:rsidTr="00317685">
        <w:tc>
          <w:tcPr>
            <w:tcW w:w="8896" w:type="dxa"/>
          </w:tcPr>
          <w:p w14:paraId="4E5687BE" w14:textId="6FCB27C8" w:rsidR="00F56C6D" w:rsidRPr="006A5E85" w:rsidRDefault="00F56C6D" w:rsidP="00CB5196">
            <w:pPr>
              <w:spacing w:before="120"/>
              <w:ind w:left="720" w:hanging="720"/>
              <w:rPr>
                <w:rFonts w:cs="Calibri"/>
                <w:color w:val="000000" w:themeColor="text1"/>
                <w:sz w:val="24"/>
              </w:rPr>
            </w:pPr>
          </w:p>
        </w:tc>
      </w:tr>
    </w:tbl>
    <w:p w14:paraId="3864F40B" w14:textId="5F55B9B6" w:rsidR="00F56C6D" w:rsidRPr="006A5E85" w:rsidRDefault="00F56C6D" w:rsidP="00F56C6D">
      <w:pPr>
        <w:outlineLvl w:val="0"/>
        <w:rPr>
          <w:rFonts w:cs="Calibri"/>
          <w:b/>
          <w:color w:val="000000" w:themeColor="text1"/>
          <w:sz w:val="24"/>
        </w:rPr>
      </w:pPr>
      <w:r w:rsidRPr="006A5E85">
        <w:rPr>
          <w:rFonts w:cs="Calibri"/>
          <w:color w:val="000000" w:themeColor="text1"/>
          <w:sz w:val="24"/>
        </w:rPr>
        <w:t xml:space="preserve">3c. Review the </w:t>
      </w:r>
      <w:r w:rsidRPr="006A5E85">
        <w:rPr>
          <w:rFonts w:cs="Calibri"/>
          <w:i/>
          <w:color w:val="000000" w:themeColor="text1"/>
          <w:sz w:val="24"/>
        </w:rPr>
        <w:t>UN Declaration on the Rights of Indigenous Peoples</w:t>
      </w:r>
      <w:r w:rsidRPr="006A5E85">
        <w:rPr>
          <w:rFonts w:cs="Calibri"/>
          <w:color w:val="000000" w:themeColor="text1"/>
          <w:sz w:val="24"/>
        </w:rPr>
        <w:t xml:space="preserve"> (UNDRIP) and complete the following table to identify some basic information on this declaration and Australia’s response.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215"/>
      </w:tblGrid>
      <w:tr w:rsidR="006A5E85" w:rsidRPr="006A5E85" w14:paraId="3EA6D325" w14:textId="77777777" w:rsidTr="00CB5196">
        <w:tc>
          <w:tcPr>
            <w:tcW w:w="3681" w:type="dxa"/>
            <w:shd w:val="clear" w:color="auto" w:fill="F2F2F2" w:themeFill="background1" w:themeFillShade="F2"/>
          </w:tcPr>
          <w:p w14:paraId="13F3203E" w14:textId="77777777" w:rsidR="00F56C6D" w:rsidRPr="006A5E85" w:rsidRDefault="00F56C6D" w:rsidP="00CB5196">
            <w:pPr>
              <w:spacing w:before="120" w:after="120"/>
              <w:outlineLvl w:val="0"/>
              <w:rPr>
                <w:rFonts w:cs="Calibri"/>
                <w:b/>
                <w:color w:val="000000" w:themeColor="text1"/>
                <w:sz w:val="24"/>
              </w:rPr>
            </w:pPr>
            <w:r w:rsidRPr="006A5E85">
              <w:rPr>
                <w:rFonts w:cs="Calibri"/>
                <w:b/>
                <w:color w:val="000000" w:themeColor="text1"/>
                <w:sz w:val="24"/>
              </w:rPr>
              <w:t>UNDRIP</w:t>
            </w:r>
          </w:p>
        </w:tc>
        <w:tc>
          <w:tcPr>
            <w:tcW w:w="5215" w:type="dxa"/>
            <w:shd w:val="clear" w:color="auto" w:fill="F2F2F2" w:themeFill="background1" w:themeFillShade="F2"/>
          </w:tcPr>
          <w:p w14:paraId="7128A09E" w14:textId="77777777" w:rsidR="00F56C6D" w:rsidRPr="006A5E85" w:rsidRDefault="00F56C6D" w:rsidP="00CB5196">
            <w:pPr>
              <w:spacing w:before="120" w:after="120"/>
              <w:outlineLvl w:val="0"/>
              <w:rPr>
                <w:rFonts w:cs="Calibri"/>
                <w:b/>
                <w:color w:val="000000" w:themeColor="text1"/>
                <w:sz w:val="24"/>
              </w:rPr>
            </w:pPr>
            <w:r w:rsidRPr="006A5E85">
              <w:rPr>
                <w:rFonts w:cs="Calibri"/>
                <w:b/>
                <w:color w:val="000000" w:themeColor="text1"/>
                <w:sz w:val="24"/>
              </w:rPr>
              <w:t>Basic information and Australia’s response</w:t>
            </w:r>
          </w:p>
        </w:tc>
      </w:tr>
      <w:tr w:rsidR="006A5E85" w:rsidRPr="006A5E85" w14:paraId="70532880" w14:textId="77777777" w:rsidTr="00CB5196">
        <w:tc>
          <w:tcPr>
            <w:tcW w:w="3681" w:type="dxa"/>
          </w:tcPr>
          <w:p w14:paraId="20FF1520" w14:textId="78A6CDDD" w:rsidR="00F56C6D" w:rsidRPr="006A5E85" w:rsidRDefault="006A5E85" w:rsidP="00CB5196">
            <w:pPr>
              <w:spacing w:before="120"/>
              <w:outlineLvl w:val="0"/>
              <w:rPr>
                <w:rFonts w:cs="Calibri"/>
                <w:b/>
                <w:color w:val="000000" w:themeColor="text1"/>
                <w:sz w:val="24"/>
              </w:rPr>
            </w:pPr>
            <w:r w:rsidRPr="006A5E85">
              <w:rPr>
                <w:rFonts w:cs="Calibri"/>
                <w:color w:val="000000" w:themeColor="text1"/>
                <w:sz w:val="24"/>
              </w:rPr>
              <w:t>Date</w:t>
            </w:r>
            <w:r w:rsidR="00F56C6D" w:rsidRPr="006A5E85">
              <w:rPr>
                <w:rFonts w:cs="Calibri"/>
                <w:color w:val="000000" w:themeColor="text1"/>
                <w:sz w:val="24"/>
              </w:rPr>
              <w:t xml:space="preserve"> it was adopted.</w:t>
            </w:r>
          </w:p>
        </w:tc>
        <w:tc>
          <w:tcPr>
            <w:tcW w:w="5215" w:type="dxa"/>
          </w:tcPr>
          <w:p w14:paraId="74DA2891" w14:textId="4A75690A" w:rsidR="00F56C6D" w:rsidRPr="006A5E85" w:rsidRDefault="00F56C6D" w:rsidP="00CB5196">
            <w:pPr>
              <w:spacing w:before="120"/>
              <w:outlineLvl w:val="0"/>
              <w:rPr>
                <w:rFonts w:cs="Calibri"/>
                <w:b/>
                <w:color w:val="000000" w:themeColor="text1"/>
                <w:sz w:val="24"/>
              </w:rPr>
            </w:pPr>
          </w:p>
        </w:tc>
      </w:tr>
      <w:tr w:rsidR="006A5E85" w:rsidRPr="006A5E85" w14:paraId="24DB5462" w14:textId="77777777" w:rsidTr="00CB5196">
        <w:tc>
          <w:tcPr>
            <w:tcW w:w="3681" w:type="dxa"/>
          </w:tcPr>
          <w:p w14:paraId="4145B102" w14:textId="77777777" w:rsidR="00F56C6D" w:rsidRPr="006A5E85" w:rsidRDefault="00F56C6D" w:rsidP="00CB5196">
            <w:pPr>
              <w:spacing w:before="120"/>
              <w:outlineLvl w:val="0"/>
              <w:rPr>
                <w:rFonts w:cs="Calibri"/>
                <w:b/>
                <w:color w:val="000000" w:themeColor="text1"/>
                <w:sz w:val="24"/>
              </w:rPr>
            </w:pPr>
            <w:r w:rsidRPr="006A5E85">
              <w:rPr>
                <w:rFonts w:cs="Calibri"/>
                <w:color w:val="000000" w:themeColor="text1"/>
                <w:sz w:val="24"/>
              </w:rPr>
              <w:t>Australia’s initial response.</w:t>
            </w:r>
          </w:p>
        </w:tc>
        <w:tc>
          <w:tcPr>
            <w:tcW w:w="5215" w:type="dxa"/>
          </w:tcPr>
          <w:p w14:paraId="29A472F8" w14:textId="154B73FC" w:rsidR="00F56C6D" w:rsidRPr="006A5E85" w:rsidRDefault="00F56C6D" w:rsidP="00CB5196">
            <w:pPr>
              <w:spacing w:before="120"/>
              <w:outlineLvl w:val="0"/>
              <w:rPr>
                <w:rFonts w:cs="Calibri"/>
                <w:b/>
                <w:color w:val="000000" w:themeColor="text1"/>
                <w:sz w:val="24"/>
              </w:rPr>
            </w:pPr>
          </w:p>
        </w:tc>
      </w:tr>
      <w:tr w:rsidR="006A5E85" w:rsidRPr="006A5E85" w14:paraId="67AF441F" w14:textId="77777777" w:rsidTr="00CB5196">
        <w:tc>
          <w:tcPr>
            <w:tcW w:w="3681" w:type="dxa"/>
          </w:tcPr>
          <w:p w14:paraId="0D410799" w14:textId="77777777" w:rsidR="00F56C6D" w:rsidRPr="006A5E85" w:rsidRDefault="00F56C6D" w:rsidP="00CB5196">
            <w:pPr>
              <w:spacing w:before="120"/>
              <w:outlineLvl w:val="0"/>
              <w:rPr>
                <w:rFonts w:cs="Calibri"/>
                <w:b/>
                <w:color w:val="000000" w:themeColor="text1"/>
                <w:sz w:val="24"/>
              </w:rPr>
            </w:pPr>
            <w:r w:rsidRPr="006A5E85">
              <w:rPr>
                <w:rFonts w:cs="Calibri"/>
                <w:color w:val="000000" w:themeColor="text1"/>
                <w:sz w:val="24"/>
              </w:rPr>
              <w:t>Australia’s current position on the declaration.</w:t>
            </w:r>
          </w:p>
        </w:tc>
        <w:tc>
          <w:tcPr>
            <w:tcW w:w="5215" w:type="dxa"/>
          </w:tcPr>
          <w:p w14:paraId="12CD43D0" w14:textId="40B55FA9" w:rsidR="00F56C6D" w:rsidRPr="006A5E85" w:rsidRDefault="00F56C6D" w:rsidP="00CB5196">
            <w:pPr>
              <w:spacing w:before="120"/>
              <w:rPr>
                <w:rFonts w:cs="Calibri"/>
                <w:color w:val="000000" w:themeColor="text1"/>
                <w:sz w:val="24"/>
              </w:rPr>
            </w:pPr>
          </w:p>
        </w:tc>
      </w:tr>
    </w:tbl>
    <w:p w14:paraId="49D556FE" w14:textId="77777777" w:rsidR="00F56C6D" w:rsidRPr="006A5E85" w:rsidRDefault="00F56C6D" w:rsidP="00F56C6D">
      <w:pPr>
        <w:rPr>
          <w:rFonts w:cs="Calibri"/>
          <w:color w:val="000000" w:themeColor="text1"/>
          <w:sz w:val="24"/>
        </w:rPr>
      </w:pPr>
      <w:r w:rsidRPr="006A5E85">
        <w:rPr>
          <w:rFonts w:cs="Calibri"/>
          <w:color w:val="000000" w:themeColor="text1"/>
          <w:sz w:val="24"/>
        </w:rPr>
        <w:t xml:space="preserve"> </w:t>
      </w:r>
    </w:p>
    <w:p w14:paraId="1877202C" w14:textId="069E4993" w:rsidR="00F56C6D" w:rsidRPr="006A5E85" w:rsidRDefault="00F56C6D" w:rsidP="00F56C6D">
      <w:pPr>
        <w:outlineLvl w:val="0"/>
        <w:rPr>
          <w:rFonts w:cs="Calibri"/>
          <w:b/>
          <w:color w:val="000000" w:themeColor="text1"/>
          <w:sz w:val="24"/>
        </w:rPr>
      </w:pPr>
      <w:r w:rsidRPr="006A5E85">
        <w:rPr>
          <w:rFonts w:cs="Calibri"/>
          <w:color w:val="000000" w:themeColor="text1"/>
          <w:sz w:val="24"/>
        </w:rPr>
        <w:t xml:space="preserve">3d. Describe what these UN treaties have done for the efforts towards self-determination of Aboriginal </w:t>
      </w:r>
      <w:r w:rsidR="000F333D">
        <w:rPr>
          <w:rFonts w:cs="Calibri"/>
          <w:color w:val="000000" w:themeColor="text1"/>
          <w:sz w:val="24"/>
        </w:rPr>
        <w:t>and</w:t>
      </w:r>
      <w:r w:rsidR="000F333D">
        <w:rPr>
          <w:rFonts w:cs="Calibri"/>
          <w:color w:val="000000" w:themeColor="text1"/>
          <w:sz w:val="24"/>
        </w:rPr>
        <w:t>/or</w:t>
      </w:r>
      <w:r w:rsidR="000F333D">
        <w:rPr>
          <w:rFonts w:cs="Calibri"/>
          <w:color w:val="000000" w:themeColor="text1"/>
          <w:sz w:val="24"/>
        </w:rPr>
        <w:t xml:space="preserve"> Torres Strait Islander</w:t>
      </w:r>
      <w:r w:rsidR="000F333D" w:rsidRPr="006A5E85">
        <w:rPr>
          <w:rFonts w:cs="Calibri"/>
          <w:color w:val="000000" w:themeColor="text1"/>
          <w:sz w:val="24"/>
        </w:rPr>
        <w:t xml:space="preserve"> </w:t>
      </w:r>
      <w:r w:rsidRPr="006A5E85">
        <w:rPr>
          <w:rFonts w:cs="Calibri"/>
          <w:color w:val="000000" w:themeColor="text1"/>
          <w:sz w:val="24"/>
        </w:rPr>
        <w:t xml:space="preserve">people in Australia. </w:t>
      </w:r>
      <w:r w:rsidRPr="006A5E85">
        <w:rPr>
          <w:rFonts w:cs="Calibri"/>
          <w:b/>
          <w:color w:val="000000" w:themeColor="text1"/>
          <w:sz w:val="24"/>
        </w:rPr>
        <w:t>(80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6"/>
      </w:tblGrid>
      <w:tr w:rsidR="006A5E85" w:rsidRPr="006A5E85" w14:paraId="762576AC" w14:textId="77777777" w:rsidTr="00317685">
        <w:tc>
          <w:tcPr>
            <w:tcW w:w="8896" w:type="dxa"/>
          </w:tcPr>
          <w:p w14:paraId="597B9C3B" w14:textId="3567524B" w:rsidR="00F56C6D" w:rsidRPr="006A5E85" w:rsidRDefault="00F56C6D" w:rsidP="00CB5196">
            <w:pPr>
              <w:spacing w:before="120"/>
              <w:rPr>
                <w:rFonts w:cs="Calibri"/>
                <w:color w:val="000000" w:themeColor="text1"/>
                <w:sz w:val="24"/>
              </w:rPr>
            </w:pPr>
          </w:p>
        </w:tc>
      </w:tr>
    </w:tbl>
    <w:p w14:paraId="16468C43" w14:textId="77777777" w:rsidR="00F56C6D" w:rsidRPr="006A5E85" w:rsidRDefault="00F56C6D" w:rsidP="00F56C6D">
      <w:pPr>
        <w:rPr>
          <w:rFonts w:cs="Calibri"/>
          <w:color w:val="000000" w:themeColor="text1"/>
          <w:sz w:val="24"/>
        </w:rPr>
      </w:pPr>
    </w:p>
    <w:p w14:paraId="2B7FAFD9" w14:textId="769B8E0F" w:rsidR="00F56C6D" w:rsidRPr="006A5E85" w:rsidRDefault="00F56C6D" w:rsidP="00F56C6D">
      <w:pPr>
        <w:rPr>
          <w:rFonts w:cs="Calibri"/>
          <w:color w:val="000000" w:themeColor="text1"/>
          <w:sz w:val="24"/>
        </w:rPr>
      </w:pPr>
      <w:r w:rsidRPr="006A5E85">
        <w:rPr>
          <w:rFonts w:cs="Calibri"/>
          <w:color w:val="000000" w:themeColor="text1"/>
          <w:sz w:val="24"/>
        </w:rPr>
        <w:t xml:space="preserve">4. Review the policy on Aboriginal </w:t>
      </w:r>
      <w:r w:rsidR="000F333D">
        <w:rPr>
          <w:rFonts w:cs="Calibri"/>
          <w:color w:val="000000" w:themeColor="text1"/>
          <w:sz w:val="24"/>
        </w:rPr>
        <w:t>and/or Torres Strait Islander</w:t>
      </w:r>
      <w:r w:rsidR="000F333D" w:rsidRPr="006A5E85">
        <w:rPr>
          <w:rFonts w:cs="Calibri"/>
          <w:color w:val="000000" w:themeColor="text1"/>
          <w:sz w:val="24"/>
        </w:rPr>
        <w:t xml:space="preserve"> </w:t>
      </w:r>
      <w:r w:rsidRPr="006A5E85">
        <w:rPr>
          <w:rFonts w:cs="Calibri"/>
          <w:color w:val="000000" w:themeColor="text1"/>
          <w:sz w:val="24"/>
        </w:rPr>
        <w:t>self-determination on the Australian Human Rights Commission website (</w:t>
      </w:r>
      <w:hyperlink r:id="rId6" w:history="1">
        <w:r w:rsidRPr="006A5E85">
          <w:rPr>
            <w:rStyle w:val="Hyperlink"/>
            <w:rFonts w:cs="Calibri"/>
            <w:color w:val="000000" w:themeColor="text1"/>
            <w:sz w:val="24"/>
          </w:rPr>
          <w:t>https://www.humanrights.gov.au/right-self-determination</w:t>
        </w:r>
      </w:hyperlink>
      <w:r w:rsidRPr="006A5E85">
        <w:rPr>
          <w:rFonts w:cs="Calibri"/>
          <w:color w:val="000000" w:themeColor="text1"/>
          <w:sz w:val="24"/>
        </w:rPr>
        <w:t xml:space="preserve">). Identify </w:t>
      </w:r>
      <w:r w:rsidRPr="006A5E85">
        <w:rPr>
          <w:rFonts w:cs="Calibri"/>
          <w:b/>
          <w:color w:val="000000" w:themeColor="text1"/>
          <w:sz w:val="24"/>
        </w:rPr>
        <w:t>three (3)</w:t>
      </w:r>
      <w:r w:rsidRPr="006A5E85">
        <w:rPr>
          <w:rFonts w:cs="Calibri"/>
          <w:color w:val="000000" w:themeColor="text1"/>
          <w:sz w:val="24"/>
        </w:rPr>
        <w:t xml:space="preserve"> strengths and </w:t>
      </w:r>
      <w:r w:rsidRPr="006A5E85">
        <w:rPr>
          <w:rFonts w:cs="Calibri"/>
          <w:b/>
          <w:color w:val="000000" w:themeColor="text1"/>
          <w:sz w:val="24"/>
        </w:rPr>
        <w:t>three (3)</w:t>
      </w:r>
      <w:r w:rsidRPr="006A5E85">
        <w:rPr>
          <w:rFonts w:cs="Calibri"/>
          <w:color w:val="000000" w:themeColor="text1"/>
          <w:sz w:val="24"/>
        </w:rPr>
        <w:t xml:space="preserve"> weaknesses in this policy.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200"/>
      </w:tblGrid>
      <w:tr w:rsidR="006A5E85" w:rsidRPr="006A5E85" w14:paraId="2E603AD4" w14:textId="77777777" w:rsidTr="00CB5196">
        <w:tc>
          <w:tcPr>
            <w:tcW w:w="8896" w:type="dxa"/>
            <w:gridSpan w:val="2"/>
            <w:shd w:val="clear" w:color="auto" w:fill="F2F2F2" w:themeFill="background1" w:themeFillShade="F2"/>
          </w:tcPr>
          <w:p w14:paraId="5C89D293" w14:textId="1E5C99CC" w:rsidR="00F56C6D" w:rsidRPr="006A5E85" w:rsidRDefault="00F56C6D" w:rsidP="00CB5196">
            <w:pPr>
              <w:spacing w:before="120" w:after="120"/>
              <w:jc w:val="center"/>
              <w:rPr>
                <w:rFonts w:cs="Calibri"/>
                <w:b/>
                <w:color w:val="000000" w:themeColor="text1"/>
                <w:sz w:val="24"/>
              </w:rPr>
            </w:pPr>
            <w:r w:rsidRPr="006A5E85">
              <w:rPr>
                <w:rFonts w:cs="Calibri"/>
                <w:b/>
                <w:color w:val="000000" w:themeColor="text1"/>
                <w:sz w:val="24"/>
              </w:rPr>
              <w:t>Australian Human Rights Commission policy on Aboriginal</w:t>
            </w:r>
            <w:r w:rsidR="000F333D">
              <w:rPr>
                <w:rFonts w:cs="Calibri"/>
                <w:b/>
                <w:color w:val="000000" w:themeColor="text1"/>
                <w:sz w:val="24"/>
              </w:rPr>
              <w:t xml:space="preserve"> </w:t>
            </w:r>
            <w:r w:rsidR="000F333D" w:rsidRPr="000F333D">
              <w:rPr>
                <w:rFonts w:cs="Calibri"/>
                <w:b/>
                <w:bCs/>
                <w:color w:val="000000" w:themeColor="text1"/>
                <w:sz w:val="24"/>
              </w:rPr>
              <w:t>and/or Torres Strait Islander</w:t>
            </w:r>
            <w:r w:rsidRPr="006A5E85">
              <w:rPr>
                <w:rFonts w:cs="Calibri"/>
                <w:b/>
                <w:color w:val="000000" w:themeColor="text1"/>
                <w:sz w:val="24"/>
              </w:rPr>
              <w:t xml:space="preserve"> self-determination</w:t>
            </w:r>
          </w:p>
        </w:tc>
      </w:tr>
      <w:tr w:rsidR="006A5E85" w:rsidRPr="006A5E85" w14:paraId="19F1ADFD" w14:textId="77777777" w:rsidTr="00CB5196">
        <w:tc>
          <w:tcPr>
            <w:tcW w:w="1696" w:type="dxa"/>
            <w:vMerge w:val="restart"/>
            <w:shd w:val="clear" w:color="auto" w:fill="F2F2F2" w:themeFill="background1" w:themeFillShade="F2"/>
          </w:tcPr>
          <w:p w14:paraId="3CBDA04C" w14:textId="6FB346E1" w:rsidR="00CB5196" w:rsidRPr="006A5E85" w:rsidRDefault="006A5E85" w:rsidP="00CB5196">
            <w:pPr>
              <w:spacing w:before="120"/>
              <w:rPr>
                <w:rFonts w:cs="Calibri"/>
                <w:color w:val="000000" w:themeColor="text1"/>
                <w:sz w:val="24"/>
              </w:rPr>
            </w:pPr>
            <w:r w:rsidRPr="006A5E85">
              <w:rPr>
                <w:rFonts w:cs="Calibri"/>
                <w:b/>
                <w:color w:val="000000" w:themeColor="text1"/>
                <w:sz w:val="24"/>
              </w:rPr>
              <w:t xml:space="preserve">3 </w:t>
            </w:r>
            <w:r w:rsidR="00CB5196" w:rsidRPr="006A5E85">
              <w:rPr>
                <w:rFonts w:cs="Calibri"/>
                <w:b/>
                <w:color w:val="000000" w:themeColor="text1"/>
                <w:sz w:val="24"/>
              </w:rPr>
              <w:t>Strengths</w:t>
            </w:r>
          </w:p>
        </w:tc>
        <w:tc>
          <w:tcPr>
            <w:tcW w:w="7200" w:type="dxa"/>
          </w:tcPr>
          <w:p w14:paraId="51BB4FD0" w14:textId="2BCE9EA2" w:rsidR="00CB5196" w:rsidRPr="006A5E85" w:rsidRDefault="00CB5196" w:rsidP="00CB5196">
            <w:pPr>
              <w:spacing w:before="12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6A5E85" w:rsidRPr="006A5E85" w14:paraId="366BC16E" w14:textId="77777777" w:rsidTr="00CB5196">
        <w:tc>
          <w:tcPr>
            <w:tcW w:w="1696" w:type="dxa"/>
            <w:vMerge/>
            <w:shd w:val="clear" w:color="auto" w:fill="F2F2F2" w:themeFill="background1" w:themeFillShade="F2"/>
          </w:tcPr>
          <w:p w14:paraId="67AC8B10" w14:textId="77777777" w:rsidR="00CB5196" w:rsidRPr="006A5E85" w:rsidRDefault="00CB5196" w:rsidP="00CB5196">
            <w:pPr>
              <w:spacing w:before="120"/>
              <w:rPr>
                <w:rFonts w:cs="Calibri"/>
                <w:color w:val="000000" w:themeColor="text1"/>
                <w:sz w:val="24"/>
              </w:rPr>
            </w:pPr>
          </w:p>
        </w:tc>
        <w:tc>
          <w:tcPr>
            <w:tcW w:w="7200" w:type="dxa"/>
          </w:tcPr>
          <w:p w14:paraId="615FE1F1" w14:textId="30A88412" w:rsidR="00CB5196" w:rsidRPr="006A5E85" w:rsidRDefault="00CB5196" w:rsidP="00CB5196">
            <w:pPr>
              <w:spacing w:before="12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6A5E85" w:rsidRPr="006A5E85" w14:paraId="278064D6" w14:textId="77777777" w:rsidTr="00CB5196">
        <w:tc>
          <w:tcPr>
            <w:tcW w:w="1696" w:type="dxa"/>
            <w:vMerge/>
            <w:shd w:val="clear" w:color="auto" w:fill="F2F2F2" w:themeFill="background1" w:themeFillShade="F2"/>
          </w:tcPr>
          <w:p w14:paraId="5EE85B7F" w14:textId="77777777" w:rsidR="00CB5196" w:rsidRPr="006A5E85" w:rsidRDefault="00CB5196" w:rsidP="00CB5196">
            <w:pPr>
              <w:spacing w:before="120"/>
              <w:rPr>
                <w:rFonts w:cs="Calibri"/>
                <w:color w:val="000000" w:themeColor="text1"/>
                <w:sz w:val="24"/>
              </w:rPr>
            </w:pPr>
          </w:p>
        </w:tc>
        <w:tc>
          <w:tcPr>
            <w:tcW w:w="7200" w:type="dxa"/>
          </w:tcPr>
          <w:p w14:paraId="130AFC5E" w14:textId="4BDF6A80" w:rsidR="00CB5196" w:rsidRPr="006A5E85" w:rsidRDefault="00CB5196" w:rsidP="00CB5196">
            <w:pPr>
              <w:spacing w:before="12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6A5E85" w:rsidRPr="006A5E85" w14:paraId="6281C439" w14:textId="77777777" w:rsidTr="00CB5196">
        <w:tc>
          <w:tcPr>
            <w:tcW w:w="1696" w:type="dxa"/>
            <w:vMerge w:val="restart"/>
            <w:shd w:val="clear" w:color="auto" w:fill="F2F2F2" w:themeFill="background1" w:themeFillShade="F2"/>
          </w:tcPr>
          <w:p w14:paraId="48185E3B" w14:textId="563ED23F" w:rsidR="00CB5196" w:rsidRPr="006A5E85" w:rsidRDefault="006A5E85" w:rsidP="00CB5196">
            <w:pPr>
              <w:spacing w:before="120"/>
              <w:rPr>
                <w:rFonts w:cs="Calibri"/>
                <w:color w:val="000000" w:themeColor="text1"/>
                <w:sz w:val="24"/>
              </w:rPr>
            </w:pPr>
            <w:r w:rsidRPr="006A5E85">
              <w:rPr>
                <w:rFonts w:cs="Calibri"/>
                <w:b/>
                <w:color w:val="000000" w:themeColor="text1"/>
                <w:sz w:val="24"/>
              </w:rPr>
              <w:lastRenderedPageBreak/>
              <w:t xml:space="preserve">3 </w:t>
            </w:r>
            <w:r w:rsidR="00CB5196" w:rsidRPr="006A5E85">
              <w:rPr>
                <w:rFonts w:cs="Calibri"/>
                <w:b/>
                <w:color w:val="000000" w:themeColor="text1"/>
                <w:sz w:val="24"/>
              </w:rPr>
              <w:t>Weaknesses</w:t>
            </w:r>
          </w:p>
        </w:tc>
        <w:tc>
          <w:tcPr>
            <w:tcW w:w="7200" w:type="dxa"/>
          </w:tcPr>
          <w:p w14:paraId="69E3C823" w14:textId="4F262DF6" w:rsidR="00CB5196" w:rsidRPr="006A5E85" w:rsidRDefault="00CB5196" w:rsidP="00CB5196">
            <w:pPr>
              <w:spacing w:before="12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6A5E85" w:rsidRPr="006A5E85" w14:paraId="1FCA4850" w14:textId="77777777" w:rsidTr="00CB5196">
        <w:tc>
          <w:tcPr>
            <w:tcW w:w="1696" w:type="dxa"/>
            <w:vMerge/>
            <w:shd w:val="clear" w:color="auto" w:fill="F2F2F2" w:themeFill="background1" w:themeFillShade="F2"/>
          </w:tcPr>
          <w:p w14:paraId="2751B2EC" w14:textId="77777777" w:rsidR="00CB5196" w:rsidRPr="006A5E85" w:rsidRDefault="00CB5196" w:rsidP="00CB5196">
            <w:pPr>
              <w:spacing w:before="120"/>
              <w:rPr>
                <w:rFonts w:cs="Calibri"/>
                <w:color w:val="000000" w:themeColor="text1"/>
                <w:sz w:val="24"/>
              </w:rPr>
            </w:pPr>
          </w:p>
        </w:tc>
        <w:tc>
          <w:tcPr>
            <w:tcW w:w="7200" w:type="dxa"/>
          </w:tcPr>
          <w:p w14:paraId="0449D703" w14:textId="06BE0A4A" w:rsidR="00CB5196" w:rsidRPr="006A5E85" w:rsidRDefault="00CB5196" w:rsidP="00CB5196">
            <w:pPr>
              <w:spacing w:before="12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6A5E85" w:rsidRPr="006A5E85" w14:paraId="77B0FDAE" w14:textId="77777777" w:rsidTr="00CB5196">
        <w:tc>
          <w:tcPr>
            <w:tcW w:w="1696" w:type="dxa"/>
            <w:vMerge/>
            <w:shd w:val="clear" w:color="auto" w:fill="F2F2F2" w:themeFill="background1" w:themeFillShade="F2"/>
          </w:tcPr>
          <w:p w14:paraId="2E44DDB6" w14:textId="77777777" w:rsidR="00CB5196" w:rsidRPr="006A5E85" w:rsidRDefault="00CB5196" w:rsidP="00CB5196">
            <w:pPr>
              <w:spacing w:before="120"/>
              <w:rPr>
                <w:rFonts w:cs="Calibri"/>
                <w:color w:val="000000" w:themeColor="text1"/>
                <w:sz w:val="24"/>
              </w:rPr>
            </w:pPr>
          </w:p>
        </w:tc>
        <w:tc>
          <w:tcPr>
            <w:tcW w:w="7200" w:type="dxa"/>
          </w:tcPr>
          <w:p w14:paraId="22FA4EE2" w14:textId="439D7D25" w:rsidR="00CB5196" w:rsidRPr="006A5E85" w:rsidRDefault="00CB5196" w:rsidP="00CB5196">
            <w:pPr>
              <w:spacing w:before="120"/>
              <w:rPr>
                <w:rFonts w:cs="Calibri"/>
                <w:color w:val="000000" w:themeColor="text1"/>
                <w:sz w:val="24"/>
              </w:rPr>
            </w:pPr>
          </w:p>
        </w:tc>
      </w:tr>
    </w:tbl>
    <w:p w14:paraId="76A6C9A9" w14:textId="77777777" w:rsidR="00F56C6D" w:rsidRPr="006A5E85" w:rsidRDefault="00F56C6D" w:rsidP="00F56C6D">
      <w:pPr>
        <w:rPr>
          <w:rFonts w:cs="Calibri"/>
          <w:b/>
          <w:color w:val="000000" w:themeColor="text1"/>
          <w:sz w:val="24"/>
        </w:rPr>
      </w:pPr>
    </w:p>
    <w:p w14:paraId="77933E38" w14:textId="77777777" w:rsidR="00F56C6D" w:rsidRPr="006A5E85" w:rsidRDefault="00F56C6D" w:rsidP="00F56C6D">
      <w:pPr>
        <w:rPr>
          <w:rFonts w:cs="Calibri"/>
          <w:color w:val="000000" w:themeColor="text1"/>
          <w:sz w:val="24"/>
        </w:rPr>
      </w:pPr>
      <w:r w:rsidRPr="006A5E85">
        <w:rPr>
          <w:rFonts w:cs="Calibri"/>
          <w:color w:val="000000" w:themeColor="text1"/>
          <w:sz w:val="24"/>
        </w:rPr>
        <w:t xml:space="preserve">5. Identify </w:t>
      </w:r>
      <w:r w:rsidRPr="006A5E85">
        <w:rPr>
          <w:rFonts w:cs="Calibri"/>
          <w:b/>
          <w:bCs/>
          <w:color w:val="000000" w:themeColor="text1"/>
          <w:sz w:val="24"/>
        </w:rPr>
        <w:t>three (3)</w:t>
      </w:r>
      <w:r w:rsidRPr="006A5E85">
        <w:rPr>
          <w:rFonts w:cs="Calibri"/>
          <w:color w:val="000000" w:themeColor="text1"/>
          <w:sz w:val="24"/>
        </w:rPr>
        <w:t xml:space="preserve"> models of self-government or regional autonomy that have operated or proposed to operate in Australia.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6"/>
      </w:tblGrid>
      <w:tr w:rsidR="006A5E85" w:rsidRPr="006A5E85" w14:paraId="7746586F" w14:textId="77777777" w:rsidTr="00317685">
        <w:tc>
          <w:tcPr>
            <w:tcW w:w="8896" w:type="dxa"/>
          </w:tcPr>
          <w:p w14:paraId="66C6E4D9" w14:textId="649F144E" w:rsidR="00F56C6D" w:rsidRPr="006A5E85" w:rsidRDefault="00F56C6D" w:rsidP="00CB5196">
            <w:pPr>
              <w:spacing w:before="12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6A5E85" w:rsidRPr="006A5E85" w14:paraId="144FCAF8" w14:textId="77777777" w:rsidTr="00317685">
        <w:tc>
          <w:tcPr>
            <w:tcW w:w="8896" w:type="dxa"/>
          </w:tcPr>
          <w:p w14:paraId="60BB80F9" w14:textId="45DAD345" w:rsidR="00F56C6D" w:rsidRPr="006A5E85" w:rsidRDefault="00F56C6D" w:rsidP="00CB5196">
            <w:pPr>
              <w:spacing w:before="120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6A5E85" w:rsidRPr="006A5E85" w14:paraId="73BBB6DF" w14:textId="77777777" w:rsidTr="00317685">
        <w:tc>
          <w:tcPr>
            <w:tcW w:w="8896" w:type="dxa"/>
          </w:tcPr>
          <w:p w14:paraId="542A3EE5" w14:textId="76E7DD39" w:rsidR="00F56C6D" w:rsidRPr="006A5E85" w:rsidRDefault="00F56C6D" w:rsidP="00CB5196">
            <w:pPr>
              <w:spacing w:before="120"/>
              <w:rPr>
                <w:rFonts w:cs="Calibri"/>
                <w:i/>
                <w:iCs/>
                <w:color w:val="000000" w:themeColor="text1"/>
                <w:sz w:val="24"/>
              </w:rPr>
            </w:pPr>
          </w:p>
        </w:tc>
      </w:tr>
    </w:tbl>
    <w:p w14:paraId="42B91C1D" w14:textId="77777777" w:rsidR="00F56C6D" w:rsidRPr="006A5E85" w:rsidRDefault="00F56C6D" w:rsidP="00F56C6D">
      <w:pPr>
        <w:rPr>
          <w:rFonts w:cs="Calibri"/>
          <w:color w:val="000000" w:themeColor="text1"/>
          <w:sz w:val="24"/>
        </w:rPr>
      </w:pPr>
    </w:p>
    <w:p w14:paraId="52785E13" w14:textId="28D7299F" w:rsidR="00F56C6D" w:rsidRPr="006A5E85" w:rsidRDefault="00F56C6D" w:rsidP="00F56C6D">
      <w:pPr>
        <w:rPr>
          <w:rFonts w:cs="Calibri"/>
          <w:b/>
          <w:color w:val="000000" w:themeColor="text1"/>
          <w:sz w:val="24"/>
        </w:rPr>
      </w:pPr>
      <w:r w:rsidRPr="006A5E85">
        <w:rPr>
          <w:rFonts w:cs="Calibri"/>
          <w:color w:val="000000" w:themeColor="text1"/>
          <w:sz w:val="24"/>
        </w:rPr>
        <w:t xml:space="preserve">6.  What is the relevance of Aboriginal </w:t>
      </w:r>
      <w:r w:rsidR="000F333D">
        <w:rPr>
          <w:rFonts w:cs="Calibri"/>
          <w:color w:val="000000" w:themeColor="text1"/>
          <w:sz w:val="24"/>
        </w:rPr>
        <w:t>and/or Torres Strait Islander</w:t>
      </w:r>
      <w:r w:rsidR="000F333D" w:rsidRPr="006A5E85">
        <w:rPr>
          <w:rFonts w:cs="Calibri"/>
          <w:color w:val="000000" w:themeColor="text1"/>
          <w:sz w:val="24"/>
        </w:rPr>
        <w:t xml:space="preserve"> </w:t>
      </w:r>
      <w:r w:rsidRPr="006A5E85">
        <w:rPr>
          <w:rFonts w:cs="Calibri"/>
          <w:color w:val="000000" w:themeColor="text1"/>
          <w:sz w:val="24"/>
        </w:rPr>
        <w:t xml:space="preserve">cultural expression within contemporary society? </w:t>
      </w:r>
      <w:r w:rsidRPr="006A5E85">
        <w:rPr>
          <w:rFonts w:cs="Calibri"/>
          <w:b/>
          <w:color w:val="000000" w:themeColor="text1"/>
          <w:sz w:val="24"/>
        </w:rPr>
        <w:t>(60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6"/>
      </w:tblGrid>
      <w:tr w:rsidR="006A5E85" w:rsidRPr="006A5E85" w14:paraId="0489DEB1" w14:textId="77777777" w:rsidTr="00317685">
        <w:tc>
          <w:tcPr>
            <w:tcW w:w="8896" w:type="dxa"/>
          </w:tcPr>
          <w:p w14:paraId="6EBDDB10" w14:textId="4D0E24A5" w:rsidR="00F56C6D" w:rsidRPr="006A5E85" w:rsidRDefault="00F56C6D" w:rsidP="006A5E85">
            <w:pPr>
              <w:spacing w:before="120"/>
              <w:rPr>
                <w:rFonts w:cs="Calibri"/>
                <w:color w:val="000000" w:themeColor="text1"/>
                <w:sz w:val="24"/>
              </w:rPr>
            </w:pPr>
          </w:p>
        </w:tc>
      </w:tr>
    </w:tbl>
    <w:p w14:paraId="3830D2BD" w14:textId="77777777" w:rsidR="00F56C6D" w:rsidRPr="006A5E85" w:rsidRDefault="00F56C6D" w:rsidP="00F56C6D">
      <w:pPr>
        <w:rPr>
          <w:rFonts w:cs="Calibri"/>
          <w:color w:val="000000" w:themeColor="text1"/>
          <w:sz w:val="24"/>
        </w:rPr>
      </w:pPr>
    </w:p>
    <w:p w14:paraId="44117D78" w14:textId="6164826A" w:rsidR="00F56C6D" w:rsidRPr="006A5E85" w:rsidRDefault="00F56C6D" w:rsidP="00F56C6D">
      <w:pPr>
        <w:rPr>
          <w:rFonts w:cs="Calibri"/>
          <w:b/>
          <w:color w:val="000000" w:themeColor="text1"/>
          <w:sz w:val="24"/>
        </w:rPr>
      </w:pPr>
      <w:r w:rsidRPr="006A5E85">
        <w:rPr>
          <w:rFonts w:cs="Calibri"/>
          <w:color w:val="000000" w:themeColor="text1"/>
          <w:sz w:val="24"/>
        </w:rPr>
        <w:t xml:space="preserve">7. Explain the inter-connectedness of Aboriginal </w:t>
      </w:r>
      <w:r w:rsidR="000F333D">
        <w:rPr>
          <w:rFonts w:cs="Calibri"/>
          <w:color w:val="000000" w:themeColor="text1"/>
          <w:sz w:val="24"/>
        </w:rPr>
        <w:t>and/or Torres Strait Islander</w:t>
      </w:r>
      <w:r w:rsidR="000F333D" w:rsidRPr="006A5E85">
        <w:rPr>
          <w:rFonts w:cs="Calibri"/>
          <w:color w:val="000000" w:themeColor="text1"/>
          <w:sz w:val="24"/>
        </w:rPr>
        <w:t xml:space="preserve"> </w:t>
      </w:r>
      <w:r w:rsidRPr="006A5E85">
        <w:rPr>
          <w:rFonts w:cs="Calibri"/>
          <w:color w:val="000000" w:themeColor="text1"/>
          <w:sz w:val="24"/>
        </w:rPr>
        <w:t xml:space="preserve">culture and the expressive arts. </w:t>
      </w:r>
      <w:r w:rsidRPr="006A5E85">
        <w:rPr>
          <w:rFonts w:cs="Calibri"/>
          <w:b/>
          <w:color w:val="000000" w:themeColor="text1"/>
          <w:sz w:val="24"/>
        </w:rPr>
        <w:t>(</w:t>
      </w:r>
      <w:r w:rsidRPr="006A5E85">
        <w:rPr>
          <w:rFonts w:cs="Calibri"/>
          <w:b/>
          <w:bCs/>
          <w:iCs/>
          <w:color w:val="000000" w:themeColor="text1"/>
          <w:sz w:val="24"/>
        </w:rPr>
        <w:t>50</w:t>
      </w:r>
      <w:r w:rsidRPr="006A5E85">
        <w:rPr>
          <w:rFonts w:cs="Calibri"/>
          <w:b/>
          <w:color w:val="000000" w:themeColor="text1"/>
          <w:sz w:val="24"/>
        </w:rPr>
        <w:t xml:space="preserve">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6"/>
      </w:tblGrid>
      <w:tr w:rsidR="006A5E85" w:rsidRPr="006A5E85" w14:paraId="251B8F35" w14:textId="77777777" w:rsidTr="00317685">
        <w:tc>
          <w:tcPr>
            <w:tcW w:w="8896" w:type="dxa"/>
          </w:tcPr>
          <w:p w14:paraId="6E073224" w14:textId="133B538D" w:rsidR="00F56C6D" w:rsidRPr="006A5E85" w:rsidRDefault="00F56C6D" w:rsidP="006A5E85">
            <w:pPr>
              <w:spacing w:before="120"/>
              <w:rPr>
                <w:rFonts w:cs="Calibri"/>
                <w:color w:val="000000" w:themeColor="text1"/>
                <w:sz w:val="24"/>
              </w:rPr>
            </w:pPr>
          </w:p>
        </w:tc>
      </w:tr>
    </w:tbl>
    <w:p w14:paraId="2D51AF1C" w14:textId="77777777" w:rsidR="00F56C6D" w:rsidRPr="006A5E85" w:rsidRDefault="00F56C6D" w:rsidP="00F56C6D">
      <w:pPr>
        <w:rPr>
          <w:rFonts w:cs="Calibri"/>
          <w:color w:val="000000" w:themeColor="text1"/>
          <w:sz w:val="24"/>
        </w:rPr>
      </w:pPr>
    </w:p>
    <w:p w14:paraId="31B78A42" w14:textId="77777777" w:rsidR="00F56C6D" w:rsidRPr="006A5E85" w:rsidRDefault="00F56C6D" w:rsidP="00F56C6D">
      <w:pPr>
        <w:rPr>
          <w:rFonts w:cs="Calibri"/>
          <w:b/>
          <w:color w:val="000000" w:themeColor="text1"/>
          <w:sz w:val="24"/>
        </w:rPr>
      </w:pPr>
      <w:r w:rsidRPr="006A5E85">
        <w:rPr>
          <w:rFonts w:cs="Calibri"/>
          <w:color w:val="000000" w:themeColor="text1"/>
          <w:sz w:val="24"/>
        </w:rPr>
        <w:t xml:space="preserve">8. How have the expressive arts helped to maintain Aboriginal and Torres Strait Islander culture? </w:t>
      </w:r>
      <w:r w:rsidRPr="006A5E85">
        <w:rPr>
          <w:rFonts w:cs="Calibri"/>
          <w:b/>
          <w:color w:val="000000" w:themeColor="text1"/>
          <w:sz w:val="24"/>
        </w:rPr>
        <w:t>(20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6"/>
      </w:tblGrid>
      <w:tr w:rsidR="006A5E85" w:rsidRPr="006A5E85" w14:paraId="4F720984" w14:textId="77777777" w:rsidTr="00317685">
        <w:tc>
          <w:tcPr>
            <w:tcW w:w="8896" w:type="dxa"/>
          </w:tcPr>
          <w:p w14:paraId="693FCB95" w14:textId="7A395AED" w:rsidR="00F56C6D" w:rsidRPr="006A5E85" w:rsidRDefault="00F56C6D" w:rsidP="006A5E85">
            <w:pPr>
              <w:spacing w:before="120"/>
              <w:rPr>
                <w:rFonts w:cs="Calibri"/>
                <w:color w:val="000000" w:themeColor="text1"/>
                <w:sz w:val="24"/>
              </w:rPr>
            </w:pPr>
          </w:p>
        </w:tc>
      </w:tr>
    </w:tbl>
    <w:p w14:paraId="643E0C20" w14:textId="07AB5674" w:rsidR="006A5E85" w:rsidRPr="006A5E85" w:rsidRDefault="006A5E85" w:rsidP="006A5E85">
      <w:pPr>
        <w:spacing w:before="0" w:after="0"/>
        <w:rPr>
          <w:color w:val="000000" w:themeColor="text1"/>
        </w:rPr>
      </w:pPr>
    </w:p>
    <w:sectPr w:rsidR="006A5E85" w:rsidRPr="006A5E85" w:rsidSect="00CB5196">
      <w:headerReference w:type="default" r:id="rId7"/>
      <w:footerReference w:type="even" r:id="rId8"/>
      <w:footerReference w:type="default" r:id="rId9"/>
      <w:pgSz w:w="11900" w:h="16840"/>
      <w:pgMar w:top="608" w:right="1440" w:bottom="1440" w:left="144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FAD60" w14:textId="77777777" w:rsidR="00846E41" w:rsidRDefault="00846E41" w:rsidP="00F56C6D">
      <w:pPr>
        <w:spacing w:before="0" w:after="0"/>
      </w:pPr>
      <w:r>
        <w:separator/>
      </w:r>
    </w:p>
  </w:endnote>
  <w:endnote w:type="continuationSeparator" w:id="0">
    <w:p w14:paraId="77F1F700" w14:textId="77777777" w:rsidR="00846E41" w:rsidRDefault="00846E41" w:rsidP="00F56C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790663195"/>
      <w:docPartObj>
        <w:docPartGallery w:val="Page Numbers (Bottom of Page)"/>
        <w:docPartUnique/>
      </w:docPartObj>
    </w:sdtPr>
    <w:sdtContent>
      <w:p w14:paraId="2BDC96A4" w14:textId="384C76A4" w:rsidR="006A5E85" w:rsidRDefault="006A5E85" w:rsidP="005D4A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F87CE7" w14:textId="77777777" w:rsidR="006A5E85" w:rsidRDefault="006A5E85" w:rsidP="006A5E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549568777"/>
      <w:docPartObj>
        <w:docPartGallery w:val="Page Numbers (Bottom of Page)"/>
        <w:docPartUnique/>
      </w:docPartObj>
    </w:sdtPr>
    <w:sdtContent>
      <w:p w14:paraId="561E1304" w14:textId="4DB18828" w:rsidR="006A5E85" w:rsidRDefault="006A5E85" w:rsidP="005D4A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A0AD1D" w14:textId="29A362F2" w:rsidR="006A5E85" w:rsidRDefault="006A5E85" w:rsidP="006A5E85">
    <w:pPr>
      <w:ind w:right="360"/>
    </w:pPr>
    <w:r>
      <w:t>DAAS_</w:t>
    </w:r>
    <w:r w:rsidR="001A5F5E">
      <w:t>M</w:t>
    </w:r>
    <w:r>
      <w:t>4_</w:t>
    </w:r>
    <w:r w:rsidRPr="00C744A9">
      <w:rPr>
        <w:sz w:val="20"/>
        <w:szCs w:val="20"/>
      </w:rPr>
      <w:t>NAT110260</w:t>
    </w:r>
    <w:r w:rsidRPr="00B4767C">
      <w:rPr>
        <w:sz w:val="20"/>
        <w:szCs w:val="20"/>
      </w:rPr>
      <w:t>08</w:t>
    </w:r>
    <w:r>
      <w:rPr>
        <w:sz w:val="20"/>
        <w:szCs w:val="20"/>
      </w:rPr>
      <w:t>_</w:t>
    </w:r>
    <w:r w:rsidRPr="00C744A9">
      <w:rPr>
        <w:sz w:val="20"/>
        <w:szCs w:val="20"/>
      </w:rPr>
      <w:t>NAT110260</w:t>
    </w:r>
    <w:r w:rsidRPr="00B4767C">
      <w:rPr>
        <w:sz w:val="20"/>
        <w:szCs w:val="20"/>
      </w:rPr>
      <w:t>07</w:t>
    </w:r>
    <w:r>
      <w:rPr>
        <w:sz w:val="20"/>
        <w:szCs w:val="20"/>
      </w:rPr>
      <w:t>_</w:t>
    </w:r>
    <w:r>
      <w:t>Assessment 2_SAQ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3D2A7" w14:textId="77777777" w:rsidR="00846E41" w:rsidRDefault="00846E41" w:rsidP="00F56C6D">
      <w:pPr>
        <w:spacing w:before="0" w:after="0"/>
      </w:pPr>
      <w:r>
        <w:separator/>
      </w:r>
    </w:p>
  </w:footnote>
  <w:footnote w:type="continuationSeparator" w:id="0">
    <w:p w14:paraId="3BEED32F" w14:textId="77777777" w:rsidR="00846E41" w:rsidRDefault="00846E41" w:rsidP="00F56C6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E39F6" w14:textId="34D95A27" w:rsidR="00CB5196" w:rsidRDefault="00F56C6D" w:rsidP="00CB5196">
    <w:pPr>
      <w:pStyle w:val="Header"/>
      <w:ind w:left="-709"/>
    </w:pPr>
    <w:r w:rsidRPr="00E2287B">
      <w:rPr>
        <w:noProof/>
        <w:lang w:val="en-US"/>
      </w:rPr>
      <w:drawing>
        <wp:inline distT="0" distB="0" distL="0" distR="0" wp14:anchorId="3EC7FF39" wp14:editId="2E9C8A0B">
          <wp:extent cx="1463144" cy="584791"/>
          <wp:effectExtent l="0" t="0" r="0" b="0"/>
          <wp:docPr id="789712960" name="Picture 789712960" descr="P:\Admin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636" cy="6233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B5196">
      <w:t xml:space="preserve">   </w:t>
    </w:r>
    <w:r w:rsidR="00CB5196" w:rsidRPr="00C67EEE">
      <w:rPr>
        <w:rFonts w:eastAsia="Times New Roman"/>
        <w:color w:val="000000"/>
      </w:rPr>
      <w:t>11026NAT</w:t>
    </w:r>
    <w:r w:rsidR="00CB5196" w:rsidRPr="00C67EEE">
      <w:t xml:space="preserve"> Diploma of Applied Aboriginal Studies</w:t>
    </w:r>
  </w:p>
  <w:p w14:paraId="4FB73C6E" w14:textId="77777777" w:rsidR="00CB5196" w:rsidRDefault="00CB5196" w:rsidP="00CB5196">
    <w:pPr>
      <w:pStyle w:val="Header"/>
      <w:ind w:left="-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6D"/>
    <w:rsid w:val="000764C0"/>
    <w:rsid w:val="00093F21"/>
    <w:rsid w:val="000F333D"/>
    <w:rsid w:val="00151CC2"/>
    <w:rsid w:val="001A5F5E"/>
    <w:rsid w:val="001D5C1F"/>
    <w:rsid w:val="001E1ACE"/>
    <w:rsid w:val="002306E4"/>
    <w:rsid w:val="002E1B41"/>
    <w:rsid w:val="00394115"/>
    <w:rsid w:val="0045287A"/>
    <w:rsid w:val="005705A0"/>
    <w:rsid w:val="005D77E6"/>
    <w:rsid w:val="00600EBF"/>
    <w:rsid w:val="00614389"/>
    <w:rsid w:val="006161E3"/>
    <w:rsid w:val="006A5E85"/>
    <w:rsid w:val="007052AE"/>
    <w:rsid w:val="007357F9"/>
    <w:rsid w:val="00737079"/>
    <w:rsid w:val="007525F7"/>
    <w:rsid w:val="00835111"/>
    <w:rsid w:val="00846E41"/>
    <w:rsid w:val="00914A9A"/>
    <w:rsid w:val="00A2197F"/>
    <w:rsid w:val="00A3295C"/>
    <w:rsid w:val="00A83E84"/>
    <w:rsid w:val="00A97767"/>
    <w:rsid w:val="00B01FEF"/>
    <w:rsid w:val="00C3125E"/>
    <w:rsid w:val="00C95DEF"/>
    <w:rsid w:val="00CB5196"/>
    <w:rsid w:val="00DE5FA6"/>
    <w:rsid w:val="00E63EFA"/>
    <w:rsid w:val="00E7662C"/>
    <w:rsid w:val="00EC4878"/>
    <w:rsid w:val="00F50601"/>
    <w:rsid w:val="00F5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19DB8E"/>
  <w15:chartTrackingRefBased/>
  <w15:docId w15:val="{7A769646-3422-7447-8242-79C8162D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C6D"/>
    <w:rPr>
      <w:rFonts w:eastAsia="Calibri" w:cs="Times New Roman"/>
      <w:kern w:val="0"/>
      <w:szCs w:val="24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600EBF"/>
    <w:pPr>
      <w:keepNext/>
      <w:keepLines/>
      <w:jc w:val="center"/>
    </w:pPr>
    <w:rPr>
      <w:rFonts w:eastAsia="Times New Roman" w:cstheme="minorHAnsi"/>
      <w:bCs/>
      <w:kern w:val="2"/>
      <w:szCs w:val="22"/>
      <w:lang w:val="en-US" w:eastAsia="en-US"/>
      <w14:ligatures w14:val="standardContextual"/>
    </w:rPr>
  </w:style>
  <w:style w:type="paragraph" w:customStyle="1" w:styleId="paragraph">
    <w:name w:val="paragraph"/>
    <w:basedOn w:val="Normal"/>
    <w:autoRedefine/>
    <w:qFormat/>
    <w:rsid w:val="00914A9A"/>
    <w:rPr>
      <w:rFonts w:eastAsia="Times New Roman" w:cs="Calibri"/>
      <w:kern w:val="2"/>
      <w:szCs w:val="22"/>
      <w14:ligatures w14:val="standardContextual"/>
    </w:rPr>
  </w:style>
  <w:style w:type="character" w:styleId="Hyperlink">
    <w:name w:val="Hyperlink"/>
    <w:rsid w:val="00F56C6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56C6D"/>
    <w:pPr>
      <w:spacing w:before="100" w:beforeAutospacing="1" w:after="100" w:afterAutospacing="1"/>
      <w:jc w:val="both"/>
    </w:pPr>
    <w:rPr>
      <w:rFonts w:eastAsia="Times New Roman"/>
      <w:lang w:val="en-US" w:eastAsia="en-US"/>
    </w:rPr>
  </w:style>
  <w:style w:type="table" w:styleId="TableGrid">
    <w:name w:val="Table Grid"/>
    <w:aliases w:val="UB Table Grid"/>
    <w:basedOn w:val="TableNormal"/>
    <w:uiPriority w:val="39"/>
    <w:rsid w:val="00F56C6D"/>
    <w:pPr>
      <w:spacing w:before="0" w:after="0"/>
    </w:pPr>
    <w:rPr>
      <w:rFonts w:eastAsia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6C6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56C6D"/>
    <w:rPr>
      <w:rFonts w:eastAsia="Calibri" w:cs="Times New Roman"/>
      <w:kern w:val="0"/>
      <w:szCs w:val="24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6C6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56C6D"/>
    <w:rPr>
      <w:rFonts w:eastAsia="Calibri" w:cs="Times New Roman"/>
      <w:kern w:val="0"/>
      <w:szCs w:val="24"/>
      <w:lang w:eastAsia="en-A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A5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manrights.gov.au/right-self-determinatio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Eleesa Collis</dc:creator>
  <cp:keywords/>
  <dc:description/>
  <cp:lastModifiedBy>Eleesa Collis</cp:lastModifiedBy>
  <cp:revision>3</cp:revision>
  <dcterms:created xsi:type="dcterms:W3CDTF">2024-10-21T00:08:00Z</dcterms:created>
  <dcterms:modified xsi:type="dcterms:W3CDTF">2024-10-21T00:53:00Z</dcterms:modified>
</cp:coreProperties>
</file>